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2BFBA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</w:p>
    <w:p w14:paraId="7A0A5CAA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</w:p>
    <w:p w14:paraId="695D005E">
      <w:pPr>
        <w:jc w:val="center"/>
        <w:rPr>
          <w:rFonts w:ascii="方正小标宋简体" w:hAnsi="宋体" w:eastAsia="方正小标宋简体"/>
          <w:kern w:val="0"/>
          <w:sz w:val="40"/>
          <w:szCs w:val="40"/>
        </w:rPr>
      </w:pPr>
      <w:r>
        <w:rPr>
          <w:rFonts w:hint="eastAsia" w:ascii="方正小标宋简体" w:hAnsi="宋体" w:eastAsia="方正小标宋简体"/>
          <w:kern w:val="0"/>
          <w:sz w:val="40"/>
          <w:szCs w:val="40"/>
        </w:rPr>
        <w:t>杭州师范大学学生社团年审考核自评表</w:t>
      </w:r>
    </w:p>
    <w:p w14:paraId="33221EBB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（2025年度）</w:t>
      </w:r>
    </w:p>
    <w:p w14:paraId="0E5978C4"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基本信息</w:t>
      </w:r>
    </w:p>
    <w:tbl>
      <w:tblPr>
        <w:tblStyle w:val="8"/>
        <w:tblW w:w="15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2550"/>
        <w:gridCol w:w="2550"/>
        <w:gridCol w:w="2550"/>
        <w:gridCol w:w="2550"/>
        <w:gridCol w:w="2550"/>
      </w:tblGrid>
      <w:tr w14:paraId="247B6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49" w:type="dxa"/>
            <w:vAlign w:val="center"/>
          </w:tcPr>
          <w:p w14:paraId="299ADE5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社团名称</w:t>
            </w:r>
          </w:p>
        </w:tc>
        <w:tc>
          <w:tcPr>
            <w:tcW w:w="2550" w:type="dxa"/>
            <w:vAlign w:val="center"/>
          </w:tcPr>
          <w:p w14:paraId="711616D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Align w:val="center"/>
          </w:tcPr>
          <w:p w14:paraId="1F5E5DAA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指导单位（盖章）</w:t>
            </w:r>
          </w:p>
        </w:tc>
        <w:tc>
          <w:tcPr>
            <w:tcW w:w="2550" w:type="dxa"/>
            <w:vAlign w:val="center"/>
          </w:tcPr>
          <w:p w14:paraId="0801E6E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Merge w:val="restart"/>
            <w:vAlign w:val="center"/>
          </w:tcPr>
          <w:p w14:paraId="59232D92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总分</w:t>
            </w:r>
          </w:p>
          <w:p w14:paraId="07B8BAE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（复审填写）</w:t>
            </w:r>
          </w:p>
        </w:tc>
        <w:tc>
          <w:tcPr>
            <w:tcW w:w="2550" w:type="dxa"/>
            <w:vMerge w:val="restart"/>
            <w:vAlign w:val="center"/>
          </w:tcPr>
          <w:p w14:paraId="3EC30D06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5A9F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49" w:type="dxa"/>
            <w:vAlign w:val="center"/>
          </w:tcPr>
          <w:p w14:paraId="17D0610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社团负责人（签名）</w:t>
            </w:r>
          </w:p>
        </w:tc>
        <w:tc>
          <w:tcPr>
            <w:tcW w:w="2550" w:type="dxa"/>
            <w:vAlign w:val="center"/>
          </w:tcPr>
          <w:p w14:paraId="3F05643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Align w:val="center"/>
          </w:tcPr>
          <w:p w14:paraId="14E9E32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指导教师（签名）</w:t>
            </w:r>
          </w:p>
        </w:tc>
        <w:tc>
          <w:tcPr>
            <w:tcW w:w="2550" w:type="dxa"/>
            <w:vAlign w:val="center"/>
          </w:tcPr>
          <w:p w14:paraId="19C5CF2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Merge w:val="continue"/>
            <w:vAlign w:val="center"/>
          </w:tcPr>
          <w:p w14:paraId="50C38632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Merge w:val="continue"/>
            <w:vAlign w:val="center"/>
          </w:tcPr>
          <w:p w14:paraId="5DF319C0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</w:tbl>
    <w:p w14:paraId="61C33F74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计分表</w:t>
      </w:r>
    </w:p>
    <w:tbl>
      <w:tblPr>
        <w:tblStyle w:val="8"/>
        <w:tblW w:w="102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644"/>
        <w:gridCol w:w="1644"/>
        <w:gridCol w:w="1644"/>
        <w:gridCol w:w="1644"/>
        <w:gridCol w:w="1644"/>
      </w:tblGrid>
      <w:tr w14:paraId="7F0DA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9642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4561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A基础项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6742A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B基础项</w:t>
            </w:r>
          </w:p>
          <w:p w14:paraId="56D440B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（</w:t>
            </w:r>
            <w:r>
              <w:rPr>
                <w:rFonts w:hint="eastAsia" w:ascii="黑体" w:hAnsi="黑体" w:eastAsia="黑体"/>
                <w:lang w:eastAsia="zh-Hans"/>
              </w:rPr>
              <w:t>复审认定</w:t>
            </w:r>
            <w:r>
              <w:rPr>
                <w:rFonts w:ascii="黑体" w:hAnsi="黑体" w:eastAsia="黑体"/>
              </w:rPr>
              <w:t>）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4B81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/>
              </w:rPr>
              <w:t>C加分项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CE91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D减分项</w:t>
            </w:r>
          </w:p>
          <w:p w14:paraId="160DF5A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/>
              </w:rPr>
              <w:t>（计负值）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52FF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/>
              </w:rPr>
              <w:t>E一票否决情况</w:t>
            </w:r>
          </w:p>
        </w:tc>
      </w:tr>
      <w:tr w14:paraId="2AF24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7ECD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社团自评分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2CE0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67E66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B2BBC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C0770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D3472"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</w:tr>
      <w:tr w14:paraId="6FF1D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9D78F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初审认定分</w:t>
            </w:r>
          </w:p>
          <w:p w14:paraId="1E41AFC0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（社团指导单位认定）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BF60E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E339F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B4888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BA0C4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161B6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  <w:tr w14:paraId="7BD74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222A0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复审认定分</w:t>
            </w:r>
          </w:p>
          <w:p w14:paraId="2440C3FB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(校社团中心、校团委认定)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104CA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80F93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9D9D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6F972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8534E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</w:tbl>
    <w:p w14:paraId="5A958B7A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br w:type="page"/>
      </w:r>
      <w:r>
        <w:rPr>
          <w:rFonts w:hint="eastAsia" w:ascii="楷体" w:hAnsi="楷体" w:eastAsia="楷体"/>
          <w:sz w:val="32"/>
          <w:szCs w:val="32"/>
        </w:rPr>
        <w:t>A基础项（共6</w:t>
      </w:r>
      <w:r>
        <w:rPr>
          <w:rFonts w:ascii="楷体" w:hAnsi="楷体" w:eastAsia="楷体"/>
          <w:sz w:val="32"/>
          <w:szCs w:val="32"/>
        </w:rPr>
        <w:t>5</w:t>
      </w:r>
      <w:r>
        <w:rPr>
          <w:rFonts w:hint="eastAsia" w:ascii="楷体" w:hAnsi="楷体" w:eastAsia="楷体"/>
          <w:sz w:val="32"/>
          <w:szCs w:val="32"/>
        </w:rPr>
        <w:t>分）</w:t>
      </w:r>
    </w:p>
    <w:tbl>
      <w:tblPr>
        <w:tblStyle w:val="8"/>
        <w:tblW w:w="15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247"/>
        <w:gridCol w:w="1247"/>
        <w:gridCol w:w="3288"/>
        <w:gridCol w:w="1814"/>
        <w:gridCol w:w="1247"/>
        <w:gridCol w:w="1247"/>
        <w:gridCol w:w="1247"/>
        <w:gridCol w:w="1247"/>
        <w:gridCol w:w="1247"/>
      </w:tblGrid>
      <w:tr w14:paraId="61010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Align w:val="center"/>
          </w:tcPr>
          <w:p w14:paraId="74FA499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1247" w:type="dxa"/>
            <w:vAlign w:val="center"/>
          </w:tcPr>
          <w:p w14:paraId="6D02755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1247" w:type="dxa"/>
            <w:vAlign w:val="center"/>
          </w:tcPr>
          <w:p w14:paraId="695107E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考核分项</w:t>
            </w:r>
          </w:p>
        </w:tc>
        <w:tc>
          <w:tcPr>
            <w:tcW w:w="3288" w:type="dxa"/>
            <w:vAlign w:val="center"/>
          </w:tcPr>
          <w:p w14:paraId="563B4FB1">
            <w:pPr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细则</w:t>
            </w:r>
          </w:p>
        </w:tc>
        <w:tc>
          <w:tcPr>
            <w:tcW w:w="1814" w:type="dxa"/>
            <w:vAlign w:val="center"/>
          </w:tcPr>
          <w:p w14:paraId="72FCF9F2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认定材料要求</w:t>
            </w:r>
          </w:p>
        </w:tc>
        <w:tc>
          <w:tcPr>
            <w:tcW w:w="1247" w:type="dxa"/>
            <w:vAlign w:val="center"/>
          </w:tcPr>
          <w:p w14:paraId="6487E11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材料数量</w:t>
            </w:r>
          </w:p>
        </w:tc>
        <w:tc>
          <w:tcPr>
            <w:tcW w:w="1247" w:type="dxa"/>
            <w:vAlign w:val="center"/>
          </w:tcPr>
          <w:p w14:paraId="522E4C2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</w:t>
            </w:r>
          </w:p>
          <w:p w14:paraId="0F707C9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自评分</w:t>
            </w:r>
          </w:p>
        </w:tc>
        <w:tc>
          <w:tcPr>
            <w:tcW w:w="1247" w:type="dxa"/>
            <w:vAlign w:val="center"/>
          </w:tcPr>
          <w:p w14:paraId="2CBE9A9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</w:t>
            </w:r>
          </w:p>
          <w:p w14:paraId="339CFE32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 w14:paraId="4B7B105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</w:t>
            </w:r>
          </w:p>
          <w:p w14:paraId="520C8FD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 w14:paraId="688640E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0391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413592B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社团组织建设</w:t>
            </w:r>
          </w:p>
          <w:p w14:paraId="197D4AD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（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7分）</w:t>
            </w:r>
          </w:p>
        </w:tc>
        <w:tc>
          <w:tcPr>
            <w:tcW w:w="1247" w:type="dxa"/>
            <w:vAlign w:val="center"/>
          </w:tcPr>
          <w:p w14:paraId="712BA01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</w:t>
            </w:r>
          </w:p>
        </w:tc>
        <w:tc>
          <w:tcPr>
            <w:tcW w:w="1247" w:type="dxa"/>
            <w:vAlign w:val="center"/>
          </w:tcPr>
          <w:p w14:paraId="2ECC088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社团负责人</w:t>
            </w:r>
          </w:p>
          <w:p w14:paraId="345C511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（2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5F6E98F5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社团负责人任职前一学期及任期内学习成绩或综合测评在班级（或专业）前50%，计2分。</w:t>
            </w:r>
          </w:p>
        </w:tc>
        <w:tc>
          <w:tcPr>
            <w:tcW w:w="1814" w:type="dxa"/>
            <w:vMerge w:val="restart"/>
            <w:vAlign w:val="center"/>
          </w:tcPr>
          <w:p w14:paraId="0F68DB68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填写《附件2：杭州师范大学学生社团注册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信息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表》</w:t>
            </w:r>
          </w:p>
        </w:tc>
        <w:tc>
          <w:tcPr>
            <w:tcW w:w="1247" w:type="dxa"/>
            <w:vAlign w:val="center"/>
          </w:tcPr>
          <w:p w14:paraId="6E9F8AFB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7E5DB8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3C7069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D3ED86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44C15C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68CED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762227B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FECBDB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A2</w:t>
            </w:r>
          </w:p>
        </w:tc>
        <w:tc>
          <w:tcPr>
            <w:tcW w:w="1247" w:type="dxa"/>
            <w:vAlign w:val="center"/>
          </w:tcPr>
          <w:p w14:paraId="46C9E2B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场地建设</w:t>
            </w:r>
          </w:p>
          <w:p w14:paraId="5348DD9F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08696C54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有固定场地且定期使用，计3分；无固定场地但有常用场地，计1分。</w:t>
            </w:r>
          </w:p>
        </w:tc>
        <w:tc>
          <w:tcPr>
            <w:tcW w:w="1814" w:type="dxa"/>
            <w:vMerge w:val="continue"/>
            <w:vAlign w:val="center"/>
          </w:tcPr>
          <w:p w14:paraId="1F2D4490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189240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22037D5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AB84D70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ED9381D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47056F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789F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142D373B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76798C0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A3</w:t>
            </w:r>
          </w:p>
        </w:tc>
        <w:tc>
          <w:tcPr>
            <w:tcW w:w="1247" w:type="dxa"/>
            <w:vAlign w:val="center"/>
          </w:tcPr>
          <w:p w14:paraId="1B8C88E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管理制度</w:t>
            </w:r>
          </w:p>
          <w:p w14:paraId="7EF0656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(6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)</w:t>
            </w:r>
          </w:p>
        </w:tc>
        <w:tc>
          <w:tcPr>
            <w:tcW w:w="3288" w:type="dxa"/>
            <w:vAlign w:val="center"/>
          </w:tcPr>
          <w:p w14:paraId="60999F93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社团内部有明确的管理制度，包括社团简介、社团章程、会员管理制度，计2分/项，上限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 w14:paraId="59D12991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0370FF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48EA31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547F5B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45CAC89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0B1FA6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69A44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006D55C5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C48D91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A4</w:t>
            </w:r>
          </w:p>
        </w:tc>
        <w:tc>
          <w:tcPr>
            <w:tcW w:w="1247" w:type="dxa"/>
            <w:vAlign w:val="center"/>
          </w:tcPr>
          <w:p w14:paraId="03D2CE0F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机构设置</w:t>
            </w:r>
          </w:p>
          <w:p w14:paraId="0A18285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（5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0B4D4965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社团内部机构设置合理，有清晰的组织架构、工作职能，计2.5分/项，共5分。</w:t>
            </w:r>
          </w:p>
        </w:tc>
        <w:tc>
          <w:tcPr>
            <w:tcW w:w="1814" w:type="dxa"/>
            <w:vMerge w:val="continue"/>
            <w:vAlign w:val="center"/>
          </w:tcPr>
          <w:p w14:paraId="650E017F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8A94C5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50942CA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7F197A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134E904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91F005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3ACB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032CE3E4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036936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A5</w:t>
            </w:r>
          </w:p>
        </w:tc>
        <w:tc>
          <w:tcPr>
            <w:tcW w:w="1247" w:type="dxa"/>
            <w:vMerge w:val="restart"/>
            <w:vAlign w:val="center"/>
          </w:tcPr>
          <w:p w14:paraId="7B87D516">
            <w:pPr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民主建设</w:t>
            </w:r>
          </w:p>
          <w:p w14:paraId="2F930361">
            <w:pPr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4765496B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社团每年召开全体成员大会或成员代表大会，计3分。</w:t>
            </w:r>
          </w:p>
        </w:tc>
        <w:tc>
          <w:tcPr>
            <w:tcW w:w="1814" w:type="dxa"/>
            <w:vMerge w:val="continue"/>
            <w:vAlign w:val="center"/>
          </w:tcPr>
          <w:p w14:paraId="76736AEE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B275DB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F11340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6F94A4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FD8CC8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3A94E3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1F70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72E7832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0D2D781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247" w:type="dxa"/>
            <w:vMerge w:val="continue"/>
            <w:vAlign w:val="center"/>
          </w:tcPr>
          <w:p w14:paraId="447D924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2DC55BB7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社团负责人严格按照要求换届，程序公开、规范，计</w:t>
            </w:r>
            <w:r>
              <w:rPr>
                <w:rFonts w:ascii="仿宋_GB2312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 w14:paraId="6C902AC0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F8DCED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1F2E684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FFC3B6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8FE4F49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B71292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15AD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689ABA4D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09BECE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247" w:type="dxa"/>
            <w:vAlign w:val="center"/>
          </w:tcPr>
          <w:p w14:paraId="0B199B1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档案建设</w:t>
            </w:r>
          </w:p>
          <w:p w14:paraId="2512F14E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6D476AD9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社团年度工作计划、年度工作总结、日常会议记录完整，计</w:t>
            </w:r>
            <w:r>
              <w:rPr>
                <w:rFonts w:ascii="仿宋_GB2312" w:eastAsia="仿宋_GB2312" w:cs="宋体"/>
                <w:kern w:val="0"/>
                <w:sz w:val="22"/>
              </w:rPr>
              <w:t>2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分/项，共</w:t>
            </w:r>
            <w:r>
              <w:rPr>
                <w:rFonts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 w14:paraId="495C2051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A8B2EA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D89C62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53FB86D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1368E2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7D57BA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39C6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14C82AC9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D3BC964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A8</w:t>
            </w:r>
          </w:p>
        </w:tc>
        <w:tc>
          <w:tcPr>
            <w:tcW w:w="1247" w:type="dxa"/>
            <w:vMerge w:val="restart"/>
            <w:vAlign w:val="center"/>
          </w:tcPr>
          <w:p w14:paraId="63BEB86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支部建设</w:t>
            </w:r>
          </w:p>
          <w:p w14:paraId="708C7E32">
            <w:pPr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（4.5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26720C0F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团员3人以上的社团成立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功能型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团支部，并在校团委备案，计2.5分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814" w:type="dxa"/>
            <w:vMerge w:val="continue"/>
            <w:vAlign w:val="center"/>
          </w:tcPr>
          <w:p w14:paraId="20817631"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EE109F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31637F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 w14:paraId="24EE68FC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6F9414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0A073A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47E0C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7DCF2596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6FBB6B8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A9</w:t>
            </w:r>
          </w:p>
        </w:tc>
        <w:tc>
          <w:tcPr>
            <w:tcW w:w="1247" w:type="dxa"/>
            <w:vMerge w:val="continue"/>
            <w:vAlign w:val="center"/>
          </w:tcPr>
          <w:p w14:paraId="0C4D2EF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</w:p>
        </w:tc>
        <w:tc>
          <w:tcPr>
            <w:tcW w:w="3288" w:type="dxa"/>
            <w:vAlign w:val="center"/>
          </w:tcPr>
          <w:p w14:paraId="0CE2A898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社团依托功能型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团支部，开展主题团日活动或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组织社员进行政治理论学习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 w14:paraId="5924EBAC">
            <w:pPr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 w14:paraId="6EEA27F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71F2A79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31E492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1343C5B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DECC58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2BFEE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0E189686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983302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A10</w:t>
            </w:r>
          </w:p>
        </w:tc>
        <w:tc>
          <w:tcPr>
            <w:tcW w:w="1247" w:type="dxa"/>
            <w:vAlign w:val="center"/>
          </w:tcPr>
          <w:p w14:paraId="46C7DA0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社团成员</w:t>
            </w:r>
          </w:p>
          <w:p w14:paraId="79EC5BE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（4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2E0C6914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社团能够提供真实、完整的成员名单（包含姓名、学院、班级、学号、职务、联系方式等），计</w:t>
            </w:r>
            <w:r>
              <w:rPr>
                <w:rFonts w:ascii="仿宋_GB2312" w:eastAsia="仿宋_GB2312" w:cs="宋体"/>
                <w:kern w:val="0"/>
                <w:sz w:val="22"/>
              </w:rPr>
              <w:t>4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Align w:val="center"/>
          </w:tcPr>
          <w:p w14:paraId="5BEAD4AA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填写《附件3：杭州师范大学学生社团成员信息表》</w:t>
            </w:r>
          </w:p>
        </w:tc>
        <w:tc>
          <w:tcPr>
            <w:tcW w:w="1247" w:type="dxa"/>
            <w:vAlign w:val="center"/>
          </w:tcPr>
          <w:p w14:paraId="156E266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04CA727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79D75CD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A0AC3C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BF7344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742F7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6D27DE1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社团财务管理</w:t>
            </w:r>
          </w:p>
          <w:p w14:paraId="03D47E0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（9分）</w:t>
            </w:r>
          </w:p>
        </w:tc>
        <w:tc>
          <w:tcPr>
            <w:tcW w:w="1247" w:type="dxa"/>
            <w:vAlign w:val="center"/>
          </w:tcPr>
          <w:p w14:paraId="49E5713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A11</w:t>
            </w:r>
          </w:p>
        </w:tc>
        <w:tc>
          <w:tcPr>
            <w:tcW w:w="1247" w:type="dxa"/>
            <w:vMerge w:val="restart"/>
            <w:vAlign w:val="center"/>
          </w:tcPr>
          <w:p w14:paraId="4273812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财务规范（9分）</w:t>
            </w:r>
          </w:p>
        </w:tc>
        <w:tc>
          <w:tcPr>
            <w:tcW w:w="3288" w:type="dxa"/>
            <w:vAlign w:val="center"/>
          </w:tcPr>
          <w:p w14:paraId="5690FB8F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社团资金来源与去向账目清晰，并且有相应原始凭证，计3分。</w:t>
            </w:r>
          </w:p>
        </w:tc>
        <w:tc>
          <w:tcPr>
            <w:tcW w:w="1814" w:type="dxa"/>
            <w:vMerge w:val="restart"/>
            <w:vAlign w:val="center"/>
          </w:tcPr>
          <w:p w14:paraId="080C3DAE">
            <w:pPr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填写《附件4：杭州师范大学学生社团财务信息表》</w:t>
            </w:r>
          </w:p>
        </w:tc>
        <w:tc>
          <w:tcPr>
            <w:tcW w:w="1247" w:type="dxa"/>
            <w:vAlign w:val="center"/>
          </w:tcPr>
          <w:p w14:paraId="43E0E979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0D01223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19B4E0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61E7FD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DD1331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788A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7F571F9B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01A1DD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A12</w:t>
            </w:r>
          </w:p>
        </w:tc>
        <w:tc>
          <w:tcPr>
            <w:tcW w:w="1247" w:type="dxa"/>
            <w:vMerge w:val="continue"/>
            <w:vAlign w:val="center"/>
          </w:tcPr>
          <w:p w14:paraId="527C0904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5DF8C349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社团财务设置专人管理，且有明确的社团财务管理制度，计3分。</w:t>
            </w:r>
          </w:p>
        </w:tc>
        <w:tc>
          <w:tcPr>
            <w:tcW w:w="1814" w:type="dxa"/>
            <w:vMerge w:val="continue"/>
            <w:vAlign w:val="center"/>
          </w:tcPr>
          <w:p w14:paraId="5514BC27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BB4EBA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0E4FDC2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CECB4D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86F79F6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C24424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4102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06B19C64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BF85C3D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A13</w:t>
            </w:r>
          </w:p>
        </w:tc>
        <w:tc>
          <w:tcPr>
            <w:tcW w:w="1247" w:type="dxa"/>
            <w:vMerge w:val="continue"/>
            <w:vAlign w:val="center"/>
          </w:tcPr>
          <w:p w14:paraId="4F2FBA5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67C1891F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社团定期向全体社团成员公布财务使用情况，并接受全体社团成员的监督，计3分。</w:t>
            </w:r>
          </w:p>
        </w:tc>
        <w:tc>
          <w:tcPr>
            <w:tcW w:w="1814" w:type="dxa"/>
            <w:vMerge w:val="continue"/>
            <w:vAlign w:val="center"/>
          </w:tcPr>
          <w:p w14:paraId="603D474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635C18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 w14:paraId="4AD3E580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E5E132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C465A4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8DFAE57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783D5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15775086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社团宣传建设</w:t>
            </w:r>
          </w:p>
          <w:p w14:paraId="7438682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（19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 w14:paraId="7EBA9BA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A14</w:t>
            </w:r>
          </w:p>
        </w:tc>
        <w:tc>
          <w:tcPr>
            <w:tcW w:w="1247" w:type="dxa"/>
            <w:vMerge w:val="restart"/>
            <w:vAlign w:val="center"/>
          </w:tcPr>
          <w:p w14:paraId="68AC907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平台建设</w:t>
            </w:r>
          </w:p>
          <w:p w14:paraId="1075FCD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178F1CA7">
            <w:pPr>
              <w:widowControl/>
              <w:rPr>
                <w:rFonts w:ascii="仿宋_GB2312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社团按规定注册微信公众号等宣传平台，认证主体为学院、学校，或依托学院公众号等宣传平台进行宣传，运行良好。计2分。</w:t>
            </w:r>
          </w:p>
        </w:tc>
        <w:tc>
          <w:tcPr>
            <w:tcW w:w="1814" w:type="dxa"/>
            <w:vAlign w:val="center"/>
          </w:tcPr>
          <w:p w14:paraId="5E0D219F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平台认证页面截图</w:t>
            </w:r>
          </w:p>
          <w:p w14:paraId="1316E4C2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（若依托学院公众号，提供相关推送及平台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认证页面截图）</w:t>
            </w:r>
          </w:p>
        </w:tc>
        <w:tc>
          <w:tcPr>
            <w:tcW w:w="1247" w:type="dxa"/>
            <w:vAlign w:val="center"/>
          </w:tcPr>
          <w:p w14:paraId="6CB47D6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28ADB9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06CDD2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6A612F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2838350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4CF28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1D2D78F2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BCB713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A15</w:t>
            </w:r>
          </w:p>
        </w:tc>
        <w:tc>
          <w:tcPr>
            <w:tcW w:w="1247" w:type="dxa"/>
            <w:vMerge w:val="continue"/>
            <w:vAlign w:val="center"/>
          </w:tcPr>
          <w:p w14:paraId="2CDC474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</w:p>
        </w:tc>
        <w:tc>
          <w:tcPr>
            <w:tcW w:w="3288" w:type="dxa"/>
            <w:vAlign w:val="center"/>
          </w:tcPr>
          <w:p w14:paraId="4651B84C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社团公共宣传平台关注量每达100人计1分,以关注量最高的平台计,上限4分。</w:t>
            </w:r>
          </w:p>
        </w:tc>
        <w:tc>
          <w:tcPr>
            <w:tcW w:w="1814" w:type="dxa"/>
            <w:vAlign w:val="center"/>
          </w:tcPr>
          <w:p w14:paraId="1F1C9AAC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平台关注量截图</w:t>
            </w:r>
          </w:p>
        </w:tc>
        <w:tc>
          <w:tcPr>
            <w:tcW w:w="1247" w:type="dxa"/>
            <w:vAlign w:val="center"/>
          </w:tcPr>
          <w:p w14:paraId="1EABA29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2C729A6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7290AA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2B81D3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CF033BA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48724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FD5A3C9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C02BB6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A16</w:t>
            </w:r>
          </w:p>
        </w:tc>
        <w:tc>
          <w:tcPr>
            <w:tcW w:w="1247" w:type="dxa"/>
            <w:vMerge w:val="restart"/>
            <w:vAlign w:val="center"/>
          </w:tcPr>
          <w:p w14:paraId="69CA99E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对外宣传</w:t>
            </w:r>
          </w:p>
          <w:p w14:paraId="10D7DE8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（13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 w14:paraId="15A2E8A4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社团发布原创宣传作品（包括活动报道、宣传等），单篇阅读量或播放量达100，计0.5分/篇；单篇阅读量或播放量达3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，计1分/篇，同一内容的作品不重复计数。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上限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814" w:type="dxa"/>
            <w:vAlign w:val="center"/>
          </w:tcPr>
          <w:p w14:paraId="70401F0D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原创作品及阅读量、播放量截图</w:t>
            </w:r>
          </w:p>
        </w:tc>
        <w:tc>
          <w:tcPr>
            <w:tcW w:w="1247" w:type="dxa"/>
            <w:vAlign w:val="center"/>
          </w:tcPr>
          <w:p w14:paraId="7EC721A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AB9BE2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2FF44E2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068DD81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3C8ED4D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1AC4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64AD5E6F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8F4006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17</w:t>
            </w:r>
          </w:p>
        </w:tc>
        <w:tc>
          <w:tcPr>
            <w:tcW w:w="1247" w:type="dxa"/>
            <w:vMerge w:val="continue"/>
            <w:vAlign w:val="center"/>
          </w:tcPr>
          <w:p w14:paraId="08D033D5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67FB769C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社团依托校级宣传平台进行社团活动宣传（如校社团中心“社彩一周”“帮推”栏目），计0.5分/次。上限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814" w:type="dxa"/>
            <w:vAlign w:val="center"/>
          </w:tcPr>
          <w:p w14:paraId="45765421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宣传报道截图</w:t>
            </w:r>
          </w:p>
        </w:tc>
        <w:tc>
          <w:tcPr>
            <w:tcW w:w="1247" w:type="dxa"/>
            <w:vAlign w:val="center"/>
          </w:tcPr>
          <w:p w14:paraId="092EA51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608F59C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4C53B08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2B27673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C1DE065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 w14:paraId="50BAF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55BABC9"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9CE955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A18</w:t>
            </w:r>
          </w:p>
        </w:tc>
        <w:tc>
          <w:tcPr>
            <w:tcW w:w="1247" w:type="dxa"/>
            <w:vMerge w:val="continue"/>
            <w:vAlign w:val="center"/>
          </w:tcPr>
          <w:p w14:paraId="4BF141D5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 w14:paraId="6810F156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社团优秀事迹受学校官网、学校官微、校团委官网、校团委官微报道，计2分/次。同一报道不重复计分，上限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4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Align w:val="center"/>
          </w:tcPr>
          <w:p w14:paraId="008ECD2A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宣传报道截图</w:t>
            </w:r>
          </w:p>
        </w:tc>
        <w:tc>
          <w:tcPr>
            <w:tcW w:w="1247" w:type="dxa"/>
            <w:vAlign w:val="center"/>
          </w:tcPr>
          <w:p w14:paraId="56661550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3C0AF0E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AD3B0BF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BE23CB6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37EBC46"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</w:tbl>
    <w:p w14:paraId="059DD4B7">
      <w:pPr>
        <w:spacing w:before="156" w:beforeLines="50"/>
        <w:jc w:val="center"/>
        <w:rPr>
          <w:rFonts w:ascii="楷体" w:hAnsi="楷体" w:eastAsia="楷体"/>
          <w:sz w:val="2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ascii="楷体" w:hAnsi="楷体" w:eastAsia="楷体"/>
          <w:sz w:val="32"/>
          <w:szCs w:val="32"/>
        </w:rPr>
        <w:t>B</w:t>
      </w:r>
      <w:r>
        <w:rPr>
          <w:rFonts w:hint="eastAsia" w:ascii="楷体" w:hAnsi="楷体" w:eastAsia="楷体"/>
          <w:sz w:val="32"/>
          <w:szCs w:val="32"/>
        </w:rPr>
        <w:t>基础项</w:t>
      </w:r>
      <w:r>
        <w:rPr>
          <w:rFonts w:hint="eastAsia" w:ascii="楷体" w:hAnsi="楷体" w:eastAsia="楷体"/>
          <w:sz w:val="22"/>
        </w:rPr>
        <w:t>（此部分由校社团中心、校团委复审认定，无需自行填写）</w:t>
      </w:r>
      <w:r>
        <w:rPr>
          <w:rFonts w:hint="eastAsia" w:ascii="楷体" w:hAnsi="楷体" w:eastAsia="楷体"/>
          <w:sz w:val="32"/>
          <w:szCs w:val="32"/>
        </w:rPr>
        <w:t>（共85分）</w:t>
      </w:r>
    </w:p>
    <w:tbl>
      <w:tblPr>
        <w:tblStyle w:val="8"/>
        <w:tblW w:w="15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247"/>
        <w:gridCol w:w="7597"/>
        <w:gridCol w:w="2494"/>
        <w:gridCol w:w="2494"/>
      </w:tblGrid>
      <w:tr w14:paraId="4239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Align w:val="center"/>
          </w:tcPr>
          <w:p w14:paraId="78DBD814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lang w:eastAsia="zh-Hans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eastAsia="zh-Hans"/>
              </w:rPr>
              <w:t>考核项目</w:t>
            </w:r>
          </w:p>
        </w:tc>
        <w:tc>
          <w:tcPr>
            <w:tcW w:w="1247" w:type="dxa"/>
            <w:vAlign w:val="center"/>
          </w:tcPr>
          <w:p w14:paraId="2A33146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7597" w:type="dxa"/>
            <w:vAlign w:val="center"/>
          </w:tcPr>
          <w:p w14:paraId="5BD5E40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lang w:eastAsia="zh-Hans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eastAsia="zh-Hans"/>
              </w:rPr>
              <w:t>细则</w:t>
            </w:r>
          </w:p>
        </w:tc>
        <w:tc>
          <w:tcPr>
            <w:tcW w:w="2494" w:type="dxa"/>
            <w:vAlign w:val="center"/>
          </w:tcPr>
          <w:p w14:paraId="79EEA87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复审认定分</w:t>
            </w:r>
          </w:p>
        </w:tc>
        <w:tc>
          <w:tcPr>
            <w:tcW w:w="2494" w:type="dxa"/>
            <w:vAlign w:val="center"/>
          </w:tcPr>
          <w:p w14:paraId="2C593784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2CBF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40F69FE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社团活动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（2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2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 w14:paraId="7B7B13C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B1</w:t>
            </w:r>
          </w:p>
        </w:tc>
        <w:tc>
          <w:tcPr>
            <w:tcW w:w="7597" w:type="dxa"/>
            <w:vAlign w:val="center"/>
          </w:tcPr>
          <w:p w14:paraId="1B3626EF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社团按时上交社团活动月报表、档案，且内容完整、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格式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规范，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满分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</w:rPr>
              <w:t>。</w:t>
            </w:r>
          </w:p>
        </w:tc>
        <w:tc>
          <w:tcPr>
            <w:tcW w:w="2494" w:type="dxa"/>
            <w:vAlign w:val="center"/>
          </w:tcPr>
          <w:p w14:paraId="3BB7035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106D154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1927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5FC8B260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D4A74B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B2</w:t>
            </w:r>
          </w:p>
        </w:tc>
        <w:tc>
          <w:tcPr>
            <w:tcW w:w="7597" w:type="dxa"/>
            <w:vAlign w:val="center"/>
          </w:tcPr>
          <w:p w14:paraId="2D028F6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社团按照要求举办日常活动，活动策划、总结、照片完整，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每次活动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计0.5分/次，上限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10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2494" w:type="dxa"/>
            <w:vAlign w:val="center"/>
          </w:tcPr>
          <w:p w14:paraId="209E790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4278A8F6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6C12A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35DBF45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AF1436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highlight w:val="none"/>
              </w:rPr>
              <w:t>B3</w:t>
            </w:r>
          </w:p>
        </w:tc>
        <w:tc>
          <w:tcPr>
            <w:tcW w:w="7597" w:type="dxa"/>
            <w:vAlign w:val="center"/>
          </w:tcPr>
          <w:p w14:paraId="5B2D5805">
            <w:pPr>
              <w:widowControl/>
              <w:rPr>
                <w:rFonts w:ascii="仿宋_GB2312" w:eastAsia="仿宋_GB2312" w:cs="宋体"/>
                <w:kern w:val="0"/>
                <w:sz w:val="22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highlight w:val="none"/>
              </w:rPr>
              <w:t>社团指导教师参与指导社团活动</w:t>
            </w:r>
            <w:r>
              <w:rPr>
                <w:rFonts w:hint="eastAsia" w:ascii="仿宋_GB2312" w:eastAsia="仿宋_GB2312" w:cs="宋体"/>
                <w:kern w:val="0"/>
                <w:sz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2"/>
                <w:highlight w:val="none"/>
              </w:rPr>
              <w:t>每次不少于45分钟</w:t>
            </w:r>
            <w:r>
              <w:rPr>
                <w:rFonts w:hint="eastAsia" w:ascii="仿宋_GB2312" w:eastAsia="仿宋_GB2312" w:cs="宋体"/>
                <w:kern w:val="0"/>
                <w:sz w:val="22"/>
                <w:highlight w:val="none"/>
                <w:lang w:eastAsia="zh-CN"/>
              </w:rPr>
              <w:t>）</w:t>
            </w:r>
            <w:r>
              <w:rPr>
                <w:rFonts w:hint="eastAsia" w:ascii="仿宋_GB2312" w:eastAsia="仿宋_GB2312" w:cs="宋体"/>
                <w:kern w:val="0"/>
                <w:sz w:val="22"/>
                <w:highlight w:val="none"/>
              </w:rPr>
              <w:t>，计1分/次，上限</w:t>
            </w:r>
            <w:r>
              <w:rPr>
                <w:rFonts w:ascii="仿宋_GB2312" w:eastAsia="仿宋_GB2312" w:cs="宋体"/>
                <w:kern w:val="0"/>
                <w:sz w:val="22"/>
                <w:highlight w:val="none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  <w:highlight w:val="none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highlight w:val="none"/>
              </w:rPr>
              <w:t>。</w:t>
            </w:r>
          </w:p>
        </w:tc>
        <w:tc>
          <w:tcPr>
            <w:tcW w:w="2494" w:type="dxa"/>
            <w:vAlign w:val="center"/>
          </w:tcPr>
          <w:p w14:paraId="01294006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0EA35AAF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highlight w:val="none"/>
                <w:lang w:val="en-US" w:eastAsia="zh-CN"/>
              </w:rPr>
              <w:t>提交活动证明即可</w:t>
            </w:r>
          </w:p>
        </w:tc>
      </w:tr>
      <w:tr w14:paraId="71775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A94E50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B1D7880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B4</w:t>
            </w:r>
          </w:p>
        </w:tc>
        <w:tc>
          <w:tcPr>
            <w:tcW w:w="7597" w:type="dxa"/>
            <w:vAlign w:val="center"/>
          </w:tcPr>
          <w:p w14:paraId="17B638E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社团与兄弟社团进行密切合作，共同举办活动、交流合作讨论，计1分/次，上限4分。</w:t>
            </w:r>
          </w:p>
        </w:tc>
        <w:tc>
          <w:tcPr>
            <w:tcW w:w="2494" w:type="dxa"/>
            <w:vAlign w:val="center"/>
          </w:tcPr>
          <w:p w14:paraId="4D06091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289EE15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4E5C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77AB13A6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社团活动影响力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（18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 w14:paraId="7290BF8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7597" w:type="dxa"/>
            <w:vAlign w:val="center"/>
          </w:tcPr>
          <w:p w14:paraId="651BEB3A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社团开展或承办院级活动，产生全院性的影响力，计1.</w:t>
            </w:r>
            <w:r>
              <w:rPr>
                <w:rFonts w:ascii="仿宋_GB2312" w:eastAsia="仿宋_GB2312" w:cs="宋体"/>
                <w:kern w:val="0"/>
                <w:sz w:val="22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分/次，上限9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。</w:t>
            </w:r>
          </w:p>
        </w:tc>
        <w:tc>
          <w:tcPr>
            <w:tcW w:w="2494" w:type="dxa"/>
            <w:vAlign w:val="center"/>
          </w:tcPr>
          <w:p w14:paraId="54F3118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156711B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0C2B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29B0A59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7D7F8D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7597" w:type="dxa"/>
            <w:vAlign w:val="center"/>
          </w:tcPr>
          <w:p w14:paraId="51C4CC9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社团开展或承办校级及以上活动，积极宣传和发展社团文化，产生全校性、较强的影响力，计</w:t>
            </w:r>
            <w:r>
              <w:rPr>
                <w:rFonts w:ascii="仿宋_GB2312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分/次，上限9分。</w:t>
            </w:r>
          </w:p>
        </w:tc>
        <w:tc>
          <w:tcPr>
            <w:tcW w:w="2494" w:type="dxa"/>
            <w:vAlign w:val="center"/>
          </w:tcPr>
          <w:p w14:paraId="34E2A38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4DCD567C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0E7DC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6A11994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社团发展</w:t>
            </w:r>
            <w:r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仿宋_GB2312" w:eastAsia="仿宋_GB2312" w:cs="宋体"/>
                <w:b/>
                <w:bCs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47" w:type="dxa"/>
            <w:vAlign w:val="center"/>
          </w:tcPr>
          <w:p w14:paraId="3C09DA85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7597" w:type="dxa"/>
            <w:vAlign w:val="center"/>
          </w:tcPr>
          <w:p w14:paraId="07752624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社团参与校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社团中心“学生社团骨干精英班”课程，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准时参与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无迟到早退情况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分/次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社团积极参与课程互动，认真完成考试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按照成绩计分，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分；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社团获得“荣誉社团”称号计2分，获得“精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英社团”称号计3分。满分10分</w:t>
            </w:r>
            <w:r>
              <w:rPr>
                <w:rFonts w:ascii="仿宋_GB2312" w:eastAsia="仿宋_GB2312" w:cs="宋体"/>
                <w:kern w:val="0"/>
                <w:sz w:val="22"/>
              </w:rPr>
              <w:t>。</w:t>
            </w:r>
          </w:p>
        </w:tc>
        <w:tc>
          <w:tcPr>
            <w:tcW w:w="2494" w:type="dxa"/>
            <w:vAlign w:val="center"/>
          </w:tcPr>
          <w:p w14:paraId="33E3BF2C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1F54E33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4ACB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6DF453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3DFB9D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B8</w:t>
            </w:r>
          </w:p>
        </w:tc>
        <w:tc>
          <w:tcPr>
            <w:tcW w:w="7597" w:type="dxa"/>
            <w:vAlign w:val="center"/>
          </w:tcPr>
          <w:p w14:paraId="4F35ECE6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参与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校社团中心“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八大类社团联盟理事会”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不迟到早退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计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2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分；积极主动发言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提出或解决问题，分享经验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，计</w:t>
            </w:r>
            <w:r>
              <w:rPr>
                <w:rFonts w:ascii="仿宋_GB2312" w:eastAsia="仿宋_GB2312" w:cs="宋体"/>
                <w:kern w:val="0"/>
                <w:sz w:val="22"/>
              </w:rPr>
              <w:t>2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分。满分4分。</w:t>
            </w:r>
          </w:p>
        </w:tc>
        <w:tc>
          <w:tcPr>
            <w:tcW w:w="2494" w:type="dxa"/>
            <w:vAlign w:val="center"/>
          </w:tcPr>
          <w:p w14:paraId="0DD40149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709D863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0ADB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B933DE0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9D1AD3B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9</w:t>
            </w:r>
          </w:p>
        </w:tc>
        <w:tc>
          <w:tcPr>
            <w:tcW w:w="7597" w:type="dxa"/>
            <w:vAlign w:val="center"/>
          </w:tcPr>
          <w:p w14:paraId="384E19D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highlight w:val="none"/>
              </w:rPr>
              <w:t>社团参与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校社团中心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“百团纳新”“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社团活动体验日”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社团展示活动（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如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比利时访学）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”等活动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/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次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上限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。</w:t>
            </w:r>
          </w:p>
        </w:tc>
        <w:tc>
          <w:tcPr>
            <w:tcW w:w="2494" w:type="dxa"/>
            <w:vAlign w:val="center"/>
          </w:tcPr>
          <w:p w14:paraId="1BA0F7D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62350E8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bookmarkStart w:id="0" w:name="_GoBack"/>
            <w:bookmarkEnd w:id="0"/>
          </w:p>
        </w:tc>
      </w:tr>
      <w:tr w14:paraId="76DA3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4944AD7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350C49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10</w:t>
            </w:r>
          </w:p>
        </w:tc>
        <w:tc>
          <w:tcPr>
            <w:tcW w:w="7597" w:type="dxa"/>
            <w:vAlign w:val="center"/>
          </w:tcPr>
          <w:p w14:paraId="4234C81E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社团参与校社团中心“学生社团精品活动立项”，普通立项计3分/项、精品立项计5分/项。</w:t>
            </w:r>
          </w:p>
        </w:tc>
        <w:tc>
          <w:tcPr>
            <w:tcW w:w="2494" w:type="dxa"/>
            <w:vAlign w:val="center"/>
          </w:tcPr>
          <w:p w14:paraId="6486234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73B99EF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76DD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 w14:paraId="070F8F9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社团评价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（2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0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 w14:paraId="71EA564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12</w:t>
            </w:r>
          </w:p>
        </w:tc>
        <w:tc>
          <w:tcPr>
            <w:tcW w:w="7597" w:type="dxa"/>
            <w:vAlign w:val="center"/>
          </w:tcPr>
          <w:p w14:paraId="44F67D0D"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校社团中心拟定考核评价内容，通过问卷、电话调查等形式随访社团成员，根据社团成员的评价反馈计算分数。满分</w:t>
            </w:r>
            <w:r>
              <w:rPr>
                <w:rFonts w:ascii="仿宋_GB2312" w:eastAsia="仿宋_GB2312" w:cs="宋体"/>
                <w:kern w:val="0"/>
                <w:sz w:val="22"/>
              </w:rPr>
              <w:t>10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2494" w:type="dxa"/>
            <w:vAlign w:val="center"/>
          </w:tcPr>
          <w:p w14:paraId="7559744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03BDD2A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15277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 w14:paraId="631C593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 w14:paraId="433FDF9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B13</w:t>
            </w:r>
          </w:p>
        </w:tc>
        <w:tc>
          <w:tcPr>
            <w:tcW w:w="7597" w:type="dxa"/>
            <w:vAlign w:val="center"/>
          </w:tcPr>
          <w:p w14:paraId="5E96E358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社团充分发挥自身特色，积极参与、配合学校的相关工作，态度端正，认真负责，完成度高。校团委、校社团中心根据社团实际情况计算分数，满分10分。</w:t>
            </w:r>
          </w:p>
        </w:tc>
        <w:tc>
          <w:tcPr>
            <w:tcW w:w="2494" w:type="dxa"/>
            <w:vAlign w:val="center"/>
          </w:tcPr>
          <w:p w14:paraId="264FCA1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 w14:paraId="061CB79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</w:tbl>
    <w:p w14:paraId="60B6868E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ascii="楷体" w:hAnsi="楷体" w:eastAsia="楷体"/>
          <w:sz w:val="32"/>
          <w:szCs w:val="32"/>
        </w:rPr>
        <w:t>C</w:t>
      </w:r>
      <w:r>
        <w:rPr>
          <w:rFonts w:hint="eastAsia" w:ascii="楷体" w:hAnsi="楷体" w:eastAsia="楷体"/>
          <w:sz w:val="32"/>
          <w:szCs w:val="32"/>
        </w:rPr>
        <w:t>加分项</w:t>
      </w:r>
    </w:p>
    <w:tbl>
      <w:tblPr>
        <w:tblStyle w:val="8"/>
        <w:tblW w:w="15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5216"/>
        <w:gridCol w:w="2381"/>
        <w:gridCol w:w="1247"/>
        <w:gridCol w:w="1247"/>
        <w:gridCol w:w="1247"/>
        <w:gridCol w:w="1247"/>
        <w:gridCol w:w="1247"/>
      </w:tblGrid>
      <w:tr w14:paraId="3E227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Align w:val="center"/>
          </w:tcPr>
          <w:p w14:paraId="72701CD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5216" w:type="dxa"/>
            <w:vAlign w:val="center"/>
          </w:tcPr>
          <w:p w14:paraId="11D7034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2381" w:type="dxa"/>
            <w:vAlign w:val="center"/>
          </w:tcPr>
          <w:p w14:paraId="5EDC651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认定材料</w:t>
            </w:r>
          </w:p>
        </w:tc>
        <w:tc>
          <w:tcPr>
            <w:tcW w:w="1247" w:type="dxa"/>
            <w:vAlign w:val="center"/>
          </w:tcPr>
          <w:p w14:paraId="2F43C0C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材料数量</w:t>
            </w:r>
          </w:p>
        </w:tc>
        <w:tc>
          <w:tcPr>
            <w:tcW w:w="1247" w:type="dxa"/>
            <w:vAlign w:val="center"/>
          </w:tcPr>
          <w:p w14:paraId="0757A670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</w:t>
            </w:r>
          </w:p>
          <w:p w14:paraId="3FEABE3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自评分</w:t>
            </w:r>
          </w:p>
        </w:tc>
        <w:tc>
          <w:tcPr>
            <w:tcW w:w="1247" w:type="dxa"/>
            <w:vAlign w:val="center"/>
          </w:tcPr>
          <w:p w14:paraId="7427336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</w:t>
            </w:r>
          </w:p>
          <w:p w14:paraId="197C98C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 w14:paraId="0B5B1C8F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</w:t>
            </w:r>
          </w:p>
          <w:p w14:paraId="4D57BC5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 w14:paraId="425697B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5E66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47" w:type="dxa"/>
            <w:vAlign w:val="center"/>
          </w:tcPr>
          <w:p w14:paraId="5D92162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C1</w:t>
            </w:r>
          </w:p>
        </w:tc>
        <w:tc>
          <w:tcPr>
            <w:tcW w:w="5216" w:type="dxa"/>
            <w:vAlign w:val="center"/>
          </w:tcPr>
          <w:p w14:paraId="45D0543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社团获得综合性荣誉。校级（如十佳学生社团）计2分/项、市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级计3分/项、省级计5分/项，国家级（如全国百强学生社团）计8分/项。与B项荣誉不重复计分。</w:t>
            </w:r>
          </w:p>
        </w:tc>
        <w:tc>
          <w:tcPr>
            <w:tcW w:w="2381" w:type="dxa"/>
            <w:vAlign w:val="center"/>
          </w:tcPr>
          <w:p w14:paraId="2F3E641C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荣誉证书或获奖证明</w:t>
            </w:r>
          </w:p>
        </w:tc>
        <w:tc>
          <w:tcPr>
            <w:tcW w:w="1247" w:type="dxa"/>
            <w:vAlign w:val="center"/>
          </w:tcPr>
          <w:p w14:paraId="7B7B9C3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EC813E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4569CC9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4BE6ED7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E27EB02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6BB2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47" w:type="dxa"/>
            <w:vAlign w:val="center"/>
          </w:tcPr>
          <w:p w14:paraId="546D30F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C2</w:t>
            </w:r>
          </w:p>
        </w:tc>
        <w:tc>
          <w:tcPr>
            <w:tcW w:w="5216" w:type="dxa"/>
            <w:vAlign w:val="center"/>
          </w:tcPr>
          <w:p w14:paraId="6D4C33A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社团以社团集体名义（非个人名义）参加与社团宗旨相关的文艺体育、创新创业等赛事，并获得正规荣誉（有关部门颁发），或获得相关领域资质证书。市级计3分/项、省级计5分/项、国家级计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8分/项，同一赛事取最高荣誉计算。</w:t>
            </w:r>
          </w:p>
        </w:tc>
        <w:tc>
          <w:tcPr>
            <w:tcW w:w="2381" w:type="dxa"/>
            <w:vAlign w:val="center"/>
          </w:tcPr>
          <w:p w14:paraId="74D23CB8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荣誉证书、获奖证明或资质证书</w:t>
            </w:r>
          </w:p>
        </w:tc>
        <w:tc>
          <w:tcPr>
            <w:tcW w:w="1247" w:type="dxa"/>
            <w:vAlign w:val="center"/>
          </w:tcPr>
          <w:p w14:paraId="7CA89A1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E43C2AD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96FFD2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0DB11A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FFAEB7E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6E85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1247" w:type="dxa"/>
            <w:vAlign w:val="center"/>
          </w:tcPr>
          <w:p w14:paraId="3D0817A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C3</w:t>
            </w:r>
          </w:p>
        </w:tc>
        <w:tc>
          <w:tcPr>
            <w:tcW w:w="5216" w:type="dxa"/>
            <w:vAlign w:val="center"/>
          </w:tcPr>
          <w:p w14:paraId="3B6E1828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社团优秀事迹受新闻媒体宣传报道。市级媒体（</w:t>
            </w:r>
            <w:r>
              <w:rPr>
                <w:rFonts w:ascii="仿宋_GB2312" w:eastAsia="仿宋_GB2312" w:cs="宋体"/>
                <w:kern w:val="0"/>
                <w:sz w:val="22"/>
              </w:rPr>
              <w:t>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钱江晚报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青年时报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杭州日报</w:t>
            </w:r>
            <w:r>
              <w:rPr>
                <w:rFonts w:ascii="仿宋_GB2312" w:eastAsia="仿宋_GB2312" w:cs="宋体"/>
                <w:kern w:val="0"/>
                <w:sz w:val="22"/>
              </w:rPr>
              <w:t>》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等）计3分/次、省级媒体（</w:t>
            </w:r>
            <w:r>
              <w:rPr>
                <w:rFonts w:ascii="仿宋_GB2312" w:eastAsia="仿宋_GB2312" w:cs="宋体"/>
                <w:kern w:val="0"/>
                <w:sz w:val="22"/>
              </w:rPr>
              <w:t>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浙江日报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》、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浙江卫视等）计5分/次、国家级媒体（</w:t>
            </w:r>
            <w:r>
              <w:rPr>
                <w:rFonts w:ascii="仿宋_GB2312" w:eastAsia="仿宋_GB2312" w:cs="宋体"/>
                <w:kern w:val="0"/>
                <w:sz w:val="22"/>
              </w:rPr>
              <w:t>《人民日报》《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中国教育报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》、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中央电视台、新华社等）计8分/次。同一篇报道就高计算。</w:t>
            </w:r>
          </w:p>
        </w:tc>
        <w:tc>
          <w:tcPr>
            <w:tcW w:w="2381" w:type="dxa"/>
            <w:vAlign w:val="center"/>
          </w:tcPr>
          <w:p w14:paraId="1EA16ABE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宣传报道链接与截图</w:t>
            </w:r>
          </w:p>
        </w:tc>
        <w:tc>
          <w:tcPr>
            <w:tcW w:w="1247" w:type="dxa"/>
            <w:vAlign w:val="center"/>
          </w:tcPr>
          <w:p w14:paraId="5D13B8D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FCB66B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F8F7829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B8FEE57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07B4236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7396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47" w:type="dxa"/>
            <w:vAlign w:val="center"/>
          </w:tcPr>
          <w:p w14:paraId="799DD45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C4</w:t>
            </w:r>
          </w:p>
        </w:tc>
        <w:tc>
          <w:tcPr>
            <w:tcW w:w="5216" w:type="dxa"/>
            <w:vAlign w:val="center"/>
          </w:tcPr>
          <w:p w14:paraId="39F4DCA8">
            <w:pPr>
              <w:widowControl/>
              <w:rPr>
                <w:rFonts w:ascii="仿宋_GB2312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社团组织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的社会实践活动获得校级及以上荣誉，计3分。</w:t>
            </w:r>
          </w:p>
        </w:tc>
        <w:tc>
          <w:tcPr>
            <w:tcW w:w="2381" w:type="dxa"/>
            <w:vAlign w:val="center"/>
          </w:tcPr>
          <w:p w14:paraId="446B399E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荣誉证书或获奖证明</w:t>
            </w:r>
          </w:p>
        </w:tc>
        <w:tc>
          <w:tcPr>
            <w:tcW w:w="1247" w:type="dxa"/>
            <w:vAlign w:val="center"/>
          </w:tcPr>
          <w:p w14:paraId="2479D26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E53376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39B87B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EDA6B17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B8C79C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62E69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247" w:type="dxa"/>
            <w:vAlign w:val="center"/>
          </w:tcPr>
          <w:p w14:paraId="554F07F7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C5</w:t>
            </w:r>
          </w:p>
        </w:tc>
        <w:tc>
          <w:tcPr>
            <w:tcW w:w="5216" w:type="dxa"/>
            <w:vAlign w:val="center"/>
          </w:tcPr>
          <w:p w14:paraId="2F7BB2E3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社团负责人政治面貌为中共党员（含预备党员），计2分。</w:t>
            </w:r>
          </w:p>
        </w:tc>
        <w:tc>
          <w:tcPr>
            <w:tcW w:w="2381" w:type="dxa"/>
            <w:vAlign w:val="center"/>
          </w:tcPr>
          <w:p w14:paraId="72DEA672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西湖先锋系统界面截图</w:t>
            </w:r>
          </w:p>
        </w:tc>
        <w:tc>
          <w:tcPr>
            <w:tcW w:w="1247" w:type="dxa"/>
            <w:vAlign w:val="center"/>
          </w:tcPr>
          <w:p w14:paraId="0424E4A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773174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8986C26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6196D4D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F6D0C52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222E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47" w:type="dxa"/>
            <w:vAlign w:val="center"/>
          </w:tcPr>
          <w:p w14:paraId="582FB0D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C6</w:t>
            </w:r>
          </w:p>
        </w:tc>
        <w:tc>
          <w:tcPr>
            <w:tcW w:w="5216" w:type="dxa"/>
            <w:vAlign w:val="center"/>
          </w:tcPr>
          <w:p w14:paraId="359EED02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社团指导教师政治面貌为中共党员（含预备党员），计2分。</w:t>
            </w:r>
          </w:p>
        </w:tc>
        <w:tc>
          <w:tcPr>
            <w:tcW w:w="2381" w:type="dxa"/>
            <w:vAlign w:val="center"/>
          </w:tcPr>
          <w:p w14:paraId="6102244E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西湖先锋系统界面截图</w:t>
            </w:r>
          </w:p>
        </w:tc>
        <w:tc>
          <w:tcPr>
            <w:tcW w:w="1247" w:type="dxa"/>
            <w:vAlign w:val="center"/>
          </w:tcPr>
          <w:p w14:paraId="7E032166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35A8D08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29B0A0D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232522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4C45DD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7DFDD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1F067094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C7</w:t>
            </w:r>
          </w:p>
        </w:tc>
        <w:tc>
          <w:tcPr>
            <w:tcW w:w="5216" w:type="dxa"/>
            <w:vAlign w:val="center"/>
          </w:tcPr>
          <w:p w14:paraId="0F831B77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社团协助指导教师，依托社团开设本科生、研究生课程，计4分/门。</w:t>
            </w:r>
          </w:p>
        </w:tc>
        <w:tc>
          <w:tcPr>
            <w:tcW w:w="2381" w:type="dxa"/>
            <w:vAlign w:val="center"/>
          </w:tcPr>
          <w:p w14:paraId="3A95B4BA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教务系统课程信息及社团参与情况说明</w:t>
            </w:r>
          </w:p>
        </w:tc>
        <w:tc>
          <w:tcPr>
            <w:tcW w:w="1247" w:type="dxa"/>
            <w:vAlign w:val="center"/>
          </w:tcPr>
          <w:p w14:paraId="19E6A77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EB1A2D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51E8635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26C22CBA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07E8F8F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 w14:paraId="3B41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454B36A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highlight w:val="none"/>
              </w:rPr>
              <w:t>C8</w:t>
            </w:r>
          </w:p>
        </w:tc>
        <w:tc>
          <w:tcPr>
            <w:tcW w:w="5216" w:type="dxa"/>
            <w:vAlign w:val="center"/>
          </w:tcPr>
          <w:p w14:paraId="179EECE7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指导教师组织召开社团全体成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员大会计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分</w:t>
            </w:r>
            <w:r>
              <w:rPr>
                <w:color w:val="000000"/>
                <w:kern w:val="0"/>
                <w:sz w:val="20"/>
                <w:szCs w:val="20"/>
                <w:highlight w:val="none"/>
                <w:lang w:bidi="ar"/>
              </w:rPr>
              <w:t>/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次</w:t>
            </w:r>
          </w:p>
        </w:tc>
        <w:tc>
          <w:tcPr>
            <w:tcW w:w="2381" w:type="dxa"/>
            <w:vAlign w:val="center"/>
          </w:tcPr>
          <w:p w14:paraId="2E44B615"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出示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highlight w:val="none"/>
                <w:lang w:bidi="ar"/>
              </w:rPr>
              <w:t>现场照片、培训材料等可证明教师参与现场指导的材料</w:t>
            </w:r>
          </w:p>
        </w:tc>
        <w:tc>
          <w:tcPr>
            <w:tcW w:w="1247" w:type="dxa"/>
            <w:vAlign w:val="center"/>
          </w:tcPr>
          <w:p w14:paraId="1E1D0E8D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48FCCACE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47ADD6D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16936D5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 w14:paraId="79DE1487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</w:tbl>
    <w:p w14:paraId="146E4F6C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ascii="楷体" w:hAnsi="楷体" w:eastAsia="楷体"/>
          <w:sz w:val="32"/>
          <w:szCs w:val="32"/>
        </w:rPr>
        <w:t>D</w:t>
      </w:r>
      <w:r>
        <w:rPr>
          <w:rFonts w:hint="eastAsia" w:ascii="楷体" w:hAnsi="楷体" w:eastAsia="楷体"/>
          <w:sz w:val="32"/>
          <w:szCs w:val="32"/>
        </w:rPr>
        <w:t>减分项</w:t>
      </w:r>
    </w:p>
    <w:tbl>
      <w:tblPr>
        <w:tblStyle w:val="8"/>
        <w:tblW w:w="15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8391"/>
        <w:gridCol w:w="1814"/>
        <w:gridCol w:w="1814"/>
        <w:gridCol w:w="1814"/>
      </w:tblGrid>
      <w:tr w14:paraId="6953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7" w:type="dxa"/>
            <w:vAlign w:val="center"/>
          </w:tcPr>
          <w:p w14:paraId="3A94B49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8391" w:type="dxa"/>
            <w:vAlign w:val="center"/>
          </w:tcPr>
          <w:p w14:paraId="516A1960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1814" w:type="dxa"/>
            <w:vAlign w:val="center"/>
          </w:tcPr>
          <w:p w14:paraId="1C3C569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初审认定分</w:t>
            </w:r>
          </w:p>
        </w:tc>
        <w:tc>
          <w:tcPr>
            <w:tcW w:w="1814" w:type="dxa"/>
            <w:vAlign w:val="center"/>
          </w:tcPr>
          <w:p w14:paraId="137C417A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复审认定分</w:t>
            </w:r>
          </w:p>
        </w:tc>
        <w:tc>
          <w:tcPr>
            <w:tcW w:w="1814" w:type="dxa"/>
            <w:vAlign w:val="center"/>
          </w:tcPr>
          <w:p w14:paraId="103E912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1066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0DBF46C1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D1</w:t>
            </w:r>
          </w:p>
        </w:tc>
        <w:tc>
          <w:tcPr>
            <w:tcW w:w="8391" w:type="dxa"/>
            <w:vAlign w:val="center"/>
          </w:tcPr>
          <w:p w14:paraId="522A70D4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社团内部管理混乱，档案严重缺失，扣5分。</w:t>
            </w:r>
          </w:p>
        </w:tc>
        <w:tc>
          <w:tcPr>
            <w:tcW w:w="1814" w:type="dxa"/>
            <w:vAlign w:val="center"/>
          </w:tcPr>
          <w:p w14:paraId="4E64F37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5398BB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2BC9A1E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2291A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23ABBD5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D2</w:t>
            </w:r>
          </w:p>
        </w:tc>
        <w:tc>
          <w:tcPr>
            <w:tcW w:w="8391" w:type="dxa"/>
            <w:vAlign w:val="center"/>
          </w:tcPr>
          <w:p w14:paraId="20D2E53C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社团未按规定修改社团章程或变更注册登记和备案事项，扣5分。</w:t>
            </w:r>
          </w:p>
        </w:tc>
        <w:tc>
          <w:tcPr>
            <w:tcW w:w="1814" w:type="dxa"/>
            <w:vAlign w:val="center"/>
          </w:tcPr>
          <w:p w14:paraId="5D3DC38E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21CDC37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FF701D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7BB8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3105CC7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D3</w:t>
            </w:r>
          </w:p>
        </w:tc>
        <w:tc>
          <w:tcPr>
            <w:tcW w:w="8391" w:type="dxa"/>
            <w:vAlign w:val="center"/>
          </w:tcPr>
          <w:p w14:paraId="24D35BDA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社团成员未经社团集体研究授权，以社团名义开展活动，视情况扣5-10分。</w:t>
            </w:r>
          </w:p>
        </w:tc>
        <w:tc>
          <w:tcPr>
            <w:tcW w:w="1814" w:type="dxa"/>
            <w:vAlign w:val="center"/>
          </w:tcPr>
          <w:p w14:paraId="29A0210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5FEB34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1CF9B4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2C42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1C68BB91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D4</w:t>
            </w:r>
          </w:p>
        </w:tc>
        <w:tc>
          <w:tcPr>
            <w:tcW w:w="8391" w:type="dxa"/>
            <w:vAlign w:val="center"/>
          </w:tcPr>
          <w:p w14:paraId="49A7367B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社团未经指导教师同意、指导单位批准，举办出游、社会实践、外出考察等校外活动或具有一定风险的活动，扣5分/次。</w:t>
            </w:r>
          </w:p>
        </w:tc>
        <w:tc>
          <w:tcPr>
            <w:tcW w:w="1814" w:type="dxa"/>
            <w:vAlign w:val="center"/>
          </w:tcPr>
          <w:p w14:paraId="7EE5E0A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053029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DFFE79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156D4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451F93AA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D5</w:t>
            </w:r>
          </w:p>
        </w:tc>
        <w:tc>
          <w:tcPr>
            <w:tcW w:w="8391" w:type="dxa"/>
            <w:vAlign w:val="center"/>
          </w:tcPr>
          <w:p w14:paraId="79D4FD30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社团不按规定私自发行刊物或运营新媒体平台，扣5分。</w:t>
            </w:r>
          </w:p>
        </w:tc>
        <w:tc>
          <w:tcPr>
            <w:tcW w:w="1814" w:type="dxa"/>
            <w:vAlign w:val="center"/>
          </w:tcPr>
          <w:p w14:paraId="061677FE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059AAC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5334588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5E605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6395DD13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D6</w:t>
            </w:r>
          </w:p>
        </w:tc>
        <w:tc>
          <w:tcPr>
            <w:tcW w:w="8391" w:type="dxa"/>
            <w:vAlign w:val="center"/>
          </w:tcPr>
          <w:p w14:paraId="5DBC1D0B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社团在各类活动当中出现不当行为、发表不当言论等较大问题，视情况扣5-10分。</w:t>
            </w:r>
          </w:p>
        </w:tc>
        <w:tc>
          <w:tcPr>
            <w:tcW w:w="1814" w:type="dxa"/>
            <w:vAlign w:val="center"/>
          </w:tcPr>
          <w:p w14:paraId="304DA9F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30551E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69B576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3BEC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0B7943C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D7</w:t>
            </w:r>
          </w:p>
        </w:tc>
        <w:tc>
          <w:tcPr>
            <w:tcW w:w="8391" w:type="dxa"/>
            <w:vAlign w:val="center"/>
          </w:tcPr>
          <w:p w14:paraId="432703B7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社团出现网络舆情事件，产生不良影响的，扣5分.</w:t>
            </w:r>
          </w:p>
        </w:tc>
        <w:tc>
          <w:tcPr>
            <w:tcW w:w="1814" w:type="dxa"/>
            <w:vAlign w:val="center"/>
          </w:tcPr>
          <w:p w14:paraId="20ECEEE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D08F9C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AF5219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3E58F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5424D56C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D8</w:t>
            </w:r>
          </w:p>
        </w:tc>
        <w:tc>
          <w:tcPr>
            <w:tcW w:w="8391" w:type="dxa"/>
            <w:vAlign w:val="center"/>
          </w:tcPr>
          <w:p w14:paraId="596B092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社团成员加入社团数量超过两个</w:t>
            </w:r>
            <w:r>
              <w:rPr>
                <w:rFonts w:ascii="仿宋_GB2312" w:eastAsia="仿宋_GB2312" w:cs="宋体"/>
                <w:kern w:val="0"/>
                <w:sz w:val="22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核对社团成员名单后确认</w:t>
            </w:r>
            <w:r>
              <w:rPr>
                <w:rFonts w:ascii="仿宋_GB2312" w:eastAsia="仿宋_GB2312" w:cs="宋体"/>
                <w:kern w:val="0"/>
                <w:sz w:val="22"/>
              </w:rPr>
              <w:t>）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highlight w:val="none"/>
              </w:rPr>
              <w:t>核实一人扣1分，上限5分。</w:t>
            </w:r>
          </w:p>
        </w:tc>
        <w:tc>
          <w:tcPr>
            <w:tcW w:w="1814" w:type="dxa"/>
            <w:vAlign w:val="center"/>
          </w:tcPr>
          <w:p w14:paraId="3CBB15C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8E667C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D63663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2325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 w14:paraId="01EC7AA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D9</w:t>
            </w:r>
          </w:p>
        </w:tc>
        <w:tc>
          <w:tcPr>
            <w:tcW w:w="8391" w:type="dxa"/>
            <w:vAlign w:val="center"/>
          </w:tcPr>
          <w:p w14:paraId="56C00E91"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招新（包括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百团大战、自主招新等）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出现违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规行为，扣5分。</w:t>
            </w:r>
          </w:p>
        </w:tc>
        <w:tc>
          <w:tcPr>
            <w:tcW w:w="1814" w:type="dxa"/>
            <w:vAlign w:val="center"/>
          </w:tcPr>
          <w:p w14:paraId="47FC066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1A0BC8F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C42E26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</w:tbl>
    <w:p w14:paraId="5222AC88"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E一票否决情况</w:t>
      </w:r>
    </w:p>
    <w:tbl>
      <w:tblPr>
        <w:tblStyle w:val="8"/>
        <w:tblW w:w="15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8391"/>
        <w:gridCol w:w="1814"/>
        <w:gridCol w:w="1814"/>
        <w:gridCol w:w="1814"/>
      </w:tblGrid>
      <w:tr w14:paraId="46A8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247" w:type="dxa"/>
            <w:vAlign w:val="center"/>
          </w:tcPr>
          <w:p w14:paraId="73FA446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8391" w:type="dxa"/>
            <w:vAlign w:val="center"/>
          </w:tcPr>
          <w:p w14:paraId="6E66EBC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1814" w:type="dxa"/>
            <w:vAlign w:val="center"/>
          </w:tcPr>
          <w:p w14:paraId="04D1928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初审认定情况</w:t>
            </w:r>
          </w:p>
        </w:tc>
        <w:tc>
          <w:tcPr>
            <w:tcW w:w="1814" w:type="dxa"/>
            <w:vAlign w:val="center"/>
          </w:tcPr>
          <w:p w14:paraId="389C7DE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复审认定情况</w:t>
            </w:r>
          </w:p>
        </w:tc>
        <w:tc>
          <w:tcPr>
            <w:tcW w:w="1814" w:type="dxa"/>
            <w:vAlign w:val="center"/>
          </w:tcPr>
          <w:p w14:paraId="398B96B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5FCF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26509E9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E1</w:t>
            </w:r>
          </w:p>
        </w:tc>
        <w:tc>
          <w:tcPr>
            <w:tcW w:w="8391" w:type="dxa"/>
            <w:vAlign w:val="center"/>
          </w:tcPr>
          <w:p w14:paraId="1DFAB1EB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社团在年审过程中存在弄虚作假行为。</w:t>
            </w:r>
          </w:p>
        </w:tc>
        <w:tc>
          <w:tcPr>
            <w:tcW w:w="1814" w:type="dxa"/>
            <w:vAlign w:val="center"/>
          </w:tcPr>
          <w:p w14:paraId="302BD22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55A46BE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529B2C4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3981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2CBC54D6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E2</w:t>
            </w:r>
          </w:p>
        </w:tc>
        <w:tc>
          <w:tcPr>
            <w:tcW w:w="8391" w:type="dxa"/>
            <w:vAlign w:val="center"/>
          </w:tcPr>
          <w:p w14:paraId="73F545E2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社团收取或变相收取社费、会费，举办纯商业性活动，存在违规冠名情况。</w:t>
            </w:r>
          </w:p>
        </w:tc>
        <w:tc>
          <w:tcPr>
            <w:tcW w:w="1814" w:type="dxa"/>
            <w:vAlign w:val="center"/>
          </w:tcPr>
          <w:p w14:paraId="1FC10D73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29FEB58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78FA64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3EBE8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3331248E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E3</w:t>
            </w:r>
          </w:p>
        </w:tc>
        <w:tc>
          <w:tcPr>
            <w:tcW w:w="8391" w:type="dxa"/>
            <w:vAlign w:val="center"/>
          </w:tcPr>
          <w:p w14:paraId="095EF6C5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社团财务管理及使用不规范，出现违规报销、超额报销等情节严重的行为。</w:t>
            </w:r>
          </w:p>
        </w:tc>
        <w:tc>
          <w:tcPr>
            <w:tcW w:w="1814" w:type="dxa"/>
            <w:vAlign w:val="center"/>
          </w:tcPr>
          <w:p w14:paraId="3FC03EB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D58A69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03BBAE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7996C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69CDFC1F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E4</w:t>
            </w:r>
          </w:p>
        </w:tc>
        <w:tc>
          <w:tcPr>
            <w:tcW w:w="8391" w:type="dxa"/>
            <w:vAlign w:val="center"/>
          </w:tcPr>
          <w:p w14:paraId="1CCC3198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社团及其成员开展与其宗旨不符的活动，参与违法违纪活动，散布违背宪法、法律法规和党的路线方针政策的错误观点和言论。</w:t>
            </w:r>
          </w:p>
        </w:tc>
        <w:tc>
          <w:tcPr>
            <w:tcW w:w="1814" w:type="dxa"/>
            <w:vAlign w:val="center"/>
          </w:tcPr>
          <w:p w14:paraId="35F21F4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6035C81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D8E5A7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52F06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6EB6C311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E5</w:t>
            </w:r>
          </w:p>
        </w:tc>
        <w:tc>
          <w:tcPr>
            <w:tcW w:w="8391" w:type="dxa"/>
            <w:vAlign w:val="center"/>
          </w:tcPr>
          <w:p w14:paraId="0D074339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社团未经指导教师同意、指导单位批准，自行与校外任何单位、组织或个人签订任何形式的合约或协议。</w:t>
            </w:r>
          </w:p>
        </w:tc>
        <w:tc>
          <w:tcPr>
            <w:tcW w:w="1814" w:type="dxa"/>
            <w:vAlign w:val="center"/>
          </w:tcPr>
          <w:p w14:paraId="46E24AA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75D9530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5415FB5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2211C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5A244C79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E6</w:t>
            </w:r>
          </w:p>
        </w:tc>
        <w:tc>
          <w:tcPr>
            <w:tcW w:w="8391" w:type="dxa"/>
            <w:vAlign w:val="center"/>
          </w:tcPr>
          <w:p w14:paraId="10B8F773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社团未经学校相关部门批准涉及外事事务的。</w:t>
            </w:r>
          </w:p>
        </w:tc>
        <w:tc>
          <w:tcPr>
            <w:tcW w:w="1814" w:type="dxa"/>
            <w:vAlign w:val="center"/>
          </w:tcPr>
          <w:p w14:paraId="1D012B8B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475599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22A418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01E0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1F6FC6B2"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E7</w:t>
            </w:r>
          </w:p>
        </w:tc>
        <w:tc>
          <w:tcPr>
            <w:tcW w:w="8391" w:type="dxa"/>
            <w:vAlign w:val="center"/>
          </w:tcPr>
          <w:p w14:paraId="563808FB"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社团活动中出现重大社会舆情事件，处置不当并造成重大影响。</w:t>
            </w:r>
          </w:p>
        </w:tc>
        <w:tc>
          <w:tcPr>
            <w:tcW w:w="1814" w:type="dxa"/>
            <w:vAlign w:val="center"/>
          </w:tcPr>
          <w:p w14:paraId="7A2068C2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4B3C28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8029A47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 w14:paraId="191A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 w14:paraId="4B523721">
            <w:pPr>
              <w:widowControl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8391" w:type="dxa"/>
            <w:vAlign w:val="center"/>
          </w:tcPr>
          <w:p w14:paraId="5C0FEE37">
            <w:pPr>
              <w:widowControl/>
              <w:rPr>
                <w:rFonts w:hint="default" w:ascii="仿宋_GB2312" w:eastAsia="仿宋_GB2312" w:cs="宋体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社团开展涉宗教相关活动的。</w:t>
            </w:r>
          </w:p>
        </w:tc>
        <w:tc>
          <w:tcPr>
            <w:tcW w:w="1814" w:type="dxa"/>
            <w:vAlign w:val="center"/>
          </w:tcPr>
          <w:p w14:paraId="1758C05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061243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7B24704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</w:tbl>
    <w:p w14:paraId="5669BE0B">
      <w:pPr>
        <w:spacing w:line="20" w:lineRule="exact"/>
        <w:rPr>
          <w:rFonts w:ascii="仿宋_GB2312" w:hAnsi="仿宋" w:eastAsia="仿宋_GB2312"/>
          <w:vanish/>
          <w:sz w:val="2"/>
          <w:szCs w:val="2"/>
        </w:rPr>
      </w:pPr>
    </w:p>
    <w:sectPr>
      <w:footerReference r:id="rId3" w:type="default"/>
      <w:pgSz w:w="16838" w:h="11906" w:orient="landscape"/>
      <w:pgMar w:top="720" w:right="720" w:bottom="720" w:left="720" w:header="851" w:footer="17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7425E">
    <w:pPr>
      <w:pStyle w:val="5"/>
      <w:jc w:val="center"/>
      <w:rPr>
        <w:rFonts w:ascii="仿宋" w:hAnsi="仿宋" w:eastAsia="仿宋"/>
        <w:sz w:val="24"/>
        <w:szCs w:val="24"/>
      </w:rPr>
    </w:pPr>
    <w:r>
      <w:rPr>
        <w:rFonts w:hint="eastAsia" w:ascii="仿宋" w:hAnsi="仿宋" w:eastAsia="仿宋"/>
        <w:sz w:val="24"/>
        <w:szCs w:val="24"/>
      </w:rPr>
      <w:t>第</w:t>
    </w:r>
    <w:sdt>
      <w:sdtPr>
        <w:rPr>
          <w:rFonts w:ascii="仿宋" w:hAnsi="仿宋" w:eastAsia="仿宋"/>
          <w:sz w:val="24"/>
          <w:szCs w:val="24"/>
        </w:rPr>
        <w:id w:val="-846094873"/>
      </w:sdtPr>
      <w:sdtEndPr>
        <w:rPr>
          <w:rFonts w:ascii="仿宋" w:hAnsi="仿宋" w:eastAsia="仿宋"/>
          <w:sz w:val="24"/>
          <w:szCs w:val="24"/>
        </w:rPr>
      </w:sdtEndPr>
      <w:sdtContent>
        <w:sdt>
          <w:sdtPr>
            <w:rPr>
              <w:rFonts w:ascii="仿宋" w:hAnsi="仿宋" w:eastAsia="仿宋"/>
              <w:sz w:val="24"/>
              <w:szCs w:val="24"/>
            </w:rPr>
            <w:id w:val="1728636285"/>
          </w:sdtPr>
          <w:sdtEndPr>
            <w:rPr>
              <w:rFonts w:ascii="仿宋" w:hAnsi="仿宋" w:eastAsia="仿宋"/>
              <w:sz w:val="24"/>
              <w:szCs w:val="24"/>
            </w:rPr>
          </w:sdtEndPr>
          <w:sdtContent>
            <w:r>
              <w:rPr>
                <w:rFonts w:ascii="仿宋" w:hAnsi="仿宋" w:eastAsia="仿宋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sz w:val="24"/>
                <w:szCs w:val="24"/>
              </w:rPr>
              <w:instrText xml:space="preserve">PAGE</w:instrText>
            </w:r>
            <w:r>
              <w:rPr>
                <w:rFonts w:ascii="仿宋" w:hAnsi="仿宋" w:eastAsia="仿宋"/>
                <w:sz w:val="24"/>
                <w:szCs w:val="24"/>
              </w:rPr>
              <w:fldChar w:fldCharType="separate"/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end"/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zh-CN"/>
              </w:rPr>
              <w:t>页 共</w:t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sz w:val="24"/>
                <w:szCs w:val="24"/>
              </w:rPr>
              <w:instrText xml:space="preserve">NUMPAGES</w:instrText>
            </w:r>
            <w:r>
              <w:rPr>
                <w:rFonts w:ascii="仿宋" w:hAnsi="仿宋" w:eastAsia="仿宋"/>
                <w:sz w:val="24"/>
                <w:szCs w:val="24"/>
              </w:rPr>
              <w:fldChar w:fldCharType="separate"/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end"/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页</w:t>
            </w:r>
          </w:sdtContent>
        </w:sdt>
      </w:sdtContent>
    </w:sdt>
  </w:p>
  <w:p w14:paraId="402747B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A185020"/>
    <w:rsid w:val="7AA9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3">
    <w:name w:val="heading 5"/>
    <w:basedOn w:val="1"/>
    <w:next w:val="1"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1"/>
    <w:unhideWhenUsed/>
    <w:qFormat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14"/>
    <w:unhideWhenUsed/>
    <w:qFormat/>
    <w:uiPriority w:val="99"/>
    <w:rPr>
      <w:b/>
      <w:bCs/>
    </w:rPr>
  </w:style>
  <w:style w:type="character" w:styleId="10">
    <w:name w:val="annotation reference"/>
    <w:unhideWhenUsed/>
    <w:qFormat/>
    <w:uiPriority w:val="99"/>
    <w:rPr>
      <w:sz w:val="21"/>
      <w:szCs w:val="21"/>
    </w:rPr>
  </w:style>
  <w:style w:type="character" w:customStyle="1" w:styleId="11">
    <w:name w:val="批注文字 字符"/>
    <w:link w:val="4"/>
    <w:semiHidden/>
    <w:qFormat/>
    <w:uiPriority w:val="99"/>
  </w:style>
  <w:style w:type="character" w:customStyle="1" w:styleId="12">
    <w:name w:val="页脚 字符"/>
    <w:link w:val="5"/>
    <w:qFormat/>
    <w:uiPriority w:val="99"/>
    <w:rPr>
      <w:sz w:val="18"/>
      <w:szCs w:val="18"/>
    </w:rPr>
  </w:style>
  <w:style w:type="character" w:customStyle="1" w:styleId="13">
    <w:name w:val="页眉 字符"/>
    <w:link w:val="6"/>
    <w:qFormat/>
    <w:uiPriority w:val="99"/>
    <w:rPr>
      <w:sz w:val="18"/>
      <w:szCs w:val="18"/>
    </w:rPr>
  </w:style>
  <w:style w:type="character" w:customStyle="1" w:styleId="14">
    <w:name w:val="批注主题 字符"/>
    <w:link w:val="7"/>
    <w:semiHidden/>
    <w:qFormat/>
    <w:uiPriority w:val="99"/>
    <w:rPr>
      <w:b/>
      <w:bCs/>
    </w:rPr>
  </w:style>
  <w:style w:type="paragraph" w:customStyle="1" w:styleId="15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3089</Words>
  <Characters>3208</Characters>
  <Lines>26</Lines>
  <Paragraphs>7</Paragraphs>
  <TotalTime>5</TotalTime>
  <ScaleCrop>false</ScaleCrop>
  <LinksUpToDate>false</LinksUpToDate>
  <CharactersWithSpaces>3210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2026-03-28T10:09:00Z</dcterms:created>
  <dc:creator>hl wh</dc:creator>
  <cp:lastModifiedBy>WPS_1685621611</cp:lastModifiedBy>
  <dcterms:modified xsi:type="dcterms:W3CDTF">2026-03-31T02:58:08Z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8D95F6C9A69048B1981C90FFC1F298FA_13</vt:lpwstr>
  </property>
  <property fmtid="{D5CDD505-2E9C-101B-9397-08002B2CF9AE}" pid="4" name="KSOTemplateDocerSaveRecord">
    <vt:lpwstr>eyJoZGlkIjoiMzEwNTM5NzYwMDRjMzkwZTVkZjY2ODkwMGIxNGU0OTUiLCJ1c2VySWQiOiIxNDk3NzYyODQzIn0=</vt:lpwstr>
  </property>
</Properties>
</file>