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auto"/>
        <w:spacing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/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届杭州师范大学“马云青春领袖奖”</w:t>
      </w:r>
    </w:p>
    <w:p>
      <w:pPr>
        <w:pStyle w:val="5"/>
        <w:shd w:val="clear" w:color="auto" w:fill="auto"/>
        <w:spacing w:after="0" w:line="240" w:lineRule="auto"/>
        <w:rPr>
          <w:rFonts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十佳大学生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Hans"/>
        </w:rPr>
        <w:t>正式候选人名单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024"/>
        <w:gridCol w:w="5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序号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姓名</w:t>
            </w:r>
          </w:p>
        </w:tc>
        <w:tc>
          <w:tcPr>
            <w:tcW w:w="55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Hans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陈乐乐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贾铮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阿里巴巴商学院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  <w:t>王艺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沈钧儒法学院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4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  <w:t>林如意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经亨颐教育学院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章盛凯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经亨颐教育学院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赵雨欣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瞿伶真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黄今典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王子涵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毛俊驰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徐情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材料与化学化工学院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余柄志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生命与环境科学学院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冯勇轩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郑如意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蒋琛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张胜辉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  <w:t>田琦坤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郑郑琼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 w:bidi="en-US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20</w:t>
            </w:r>
          </w:p>
        </w:tc>
        <w:tc>
          <w:tcPr>
            <w:tcW w:w="2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  <w:t>庄靖</w:t>
            </w:r>
          </w:p>
        </w:tc>
        <w:tc>
          <w:tcPr>
            <w:tcW w:w="5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文化创意与传媒学院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 Light">
    <w:altName w:val="苹方-简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MingLiU">
    <w:altName w:val="宋体-繁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61E4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文本 (2)"/>
    <w:basedOn w:val="1"/>
    <w:qFormat/>
    <w:uiPriority w:val="0"/>
    <w:pPr>
      <w:shd w:val="clear" w:color="auto" w:fill="FFFFFF"/>
      <w:spacing w:after="560" w:line="605" w:lineRule="exact"/>
      <w:jc w:val="center"/>
    </w:pPr>
    <w:rPr>
      <w:rFonts w:ascii="MingLiU" w:hAnsi="MingLiU" w:eastAsia="MingLiU" w:cs="MingLiU"/>
      <w:b/>
      <w:bCs/>
      <w:sz w:val="36"/>
      <w:szCs w:val="36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254</Characters>
  <Lines>0</Lines>
  <Paragraphs>0</Paragraphs>
  <TotalTime>0</TotalTime>
  <ScaleCrop>false</ScaleCrop>
  <LinksUpToDate>false</LinksUpToDate>
  <CharactersWithSpaces>254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2023-05-07T04:10:00Z</dcterms:created>
  <dc:creator>cisco</dc:creator>
  <cp:lastModifiedBy>江月半</cp:lastModifiedBy>
  <dcterms:modified xsi:type="dcterms:W3CDTF">2024-05-20T20:15:13Z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17C92A09063582D1D13E4B665568F351_43</vt:lpwstr>
  </property>
</Properties>
</file>