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8"/>
        <w:gridCol w:w="1609"/>
        <w:gridCol w:w="2076"/>
        <w:gridCol w:w="835"/>
        <w:gridCol w:w="1307"/>
        <w:gridCol w:w="5567"/>
        <w:gridCol w:w="944"/>
        <w:gridCol w:w="1266"/>
        <w:gridCol w:w="705"/>
      </w:tblGrid>
      <w:tr>
        <w:tblPrEx>
          <w:tblLayout w:type="fixed"/>
        </w:tblPrEx>
        <w:trPr>
          <w:jc w:val="center"/>
        </w:trPr>
        <w:tc>
          <w:tcPr>
            <w:tcW w:w="15887" w:type="dxa"/>
            <w:gridSpan w:val="9"/>
            <w:tcBorders>
              <w:top w:val="nil"/>
              <w:left w:val="nil"/>
              <w:right w:val="nil"/>
            </w:tcBorders>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方正小标宋简体" w:hAnsi="方正小标宋简体" w:eastAsia="方正小标宋简体" w:cs="方正小标宋简体"/>
                <w:b/>
                <w:bCs w:val="0"/>
                <w:color w:val="000000"/>
                <w:sz w:val="32"/>
                <w:szCs w:val="32"/>
                <w:lang w:val="en-US" w:eastAsia="zh-CN"/>
              </w:rPr>
              <w:t>杭州师范大学2023-2024学年</w:t>
            </w:r>
            <w:r>
              <w:rPr>
                <w:rFonts w:hint="eastAsia" w:ascii="方正小标宋简体" w:hAnsi="方正小标宋简体" w:eastAsia="方正小标宋简体" w:cs="方正小标宋简体"/>
                <w:b/>
                <w:bCs w:val="0"/>
                <w:color w:val="000000"/>
                <w:sz w:val="32"/>
                <w:szCs w:val="32"/>
                <w:lang w:eastAsia="zh-CN"/>
              </w:rPr>
              <w:t>“</w:t>
            </w:r>
            <w:r>
              <w:rPr>
                <w:rFonts w:hint="eastAsia" w:ascii="方正小标宋简体" w:hAnsi="方正小标宋简体" w:eastAsia="方正小标宋简体" w:cs="方正小标宋简体"/>
                <w:b/>
                <w:bCs w:val="0"/>
                <w:color w:val="000000"/>
                <w:sz w:val="32"/>
                <w:szCs w:val="32"/>
              </w:rPr>
              <w:t>优秀学院学生会评</w:t>
            </w:r>
            <w:r>
              <w:rPr>
                <w:rFonts w:hint="eastAsia" w:ascii="方正小标宋简体" w:hAnsi="方正小标宋简体" w:eastAsia="方正小标宋简体" w:cs="方正小标宋简体"/>
                <w:b/>
                <w:bCs w:val="0"/>
                <w:color w:val="000000"/>
                <w:sz w:val="32"/>
                <w:szCs w:val="32"/>
                <w:lang w:eastAsia="zh-CN"/>
              </w:rPr>
              <w:t>选</w:t>
            </w:r>
            <w:r>
              <w:rPr>
                <w:rFonts w:hint="eastAsia" w:ascii="方正小标宋简体" w:hAnsi="方正小标宋简体" w:eastAsia="方正小标宋简体" w:cs="方正小标宋简体"/>
                <w:b/>
                <w:bCs w:val="0"/>
                <w:color w:val="000000"/>
                <w:sz w:val="32"/>
                <w:szCs w:val="32"/>
              </w:rPr>
              <w:t>”</w:t>
            </w:r>
            <w:r>
              <w:rPr>
                <w:rFonts w:hint="eastAsia" w:ascii="方正小标宋简体" w:hAnsi="方正小标宋简体" w:eastAsia="方正小标宋简体" w:cs="方正小标宋简体"/>
                <w:b/>
                <w:bCs w:val="0"/>
                <w:color w:val="000000"/>
                <w:sz w:val="32"/>
                <w:szCs w:val="32"/>
                <w:lang w:val="en-US" w:eastAsia="zh-CN"/>
              </w:rPr>
              <w:t>自评表</w:t>
            </w:r>
          </w:p>
        </w:tc>
      </w:tr>
      <w:tr>
        <w:tblPrEx>
          <w:tblLayout w:type="fixed"/>
        </w:tblPrEx>
        <w:trPr>
          <w:trHeight w:val="422" w:hRule="atLeast"/>
          <w:jc w:val="center"/>
        </w:trPr>
        <w:tc>
          <w:tcPr>
            <w:tcW w:w="1578" w:type="dxa"/>
            <w:vMerge w:val="restart"/>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材料</w:t>
            </w:r>
          </w:p>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评审</w:t>
            </w:r>
          </w:p>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（100分）</w:t>
            </w:r>
          </w:p>
        </w:tc>
        <w:tc>
          <w:tcPr>
            <w:tcW w:w="1609" w:type="dxa"/>
            <w:vMerge w:val="restart"/>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考核项目</w:t>
            </w:r>
          </w:p>
        </w:tc>
        <w:tc>
          <w:tcPr>
            <w:tcW w:w="9785" w:type="dxa"/>
            <w:gridSpan w:val="4"/>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考核标准</w:t>
            </w:r>
          </w:p>
        </w:tc>
        <w:tc>
          <w:tcPr>
            <w:tcW w:w="944" w:type="dxa"/>
            <w:vMerge w:val="restart"/>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自评分</w:t>
            </w:r>
          </w:p>
        </w:tc>
        <w:tc>
          <w:tcPr>
            <w:tcW w:w="1266" w:type="dxa"/>
            <w:vMerge w:val="restart"/>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考核小组</w:t>
            </w:r>
          </w:p>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认定分</w:t>
            </w:r>
          </w:p>
        </w:tc>
        <w:tc>
          <w:tcPr>
            <w:tcW w:w="705" w:type="dxa"/>
            <w:vMerge w:val="restart"/>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备注</w:t>
            </w:r>
          </w:p>
        </w:tc>
      </w:tr>
      <w:tr>
        <w:tblPrEx>
          <w:tblLayout w:type="fixed"/>
        </w:tblPrEx>
        <w:trPr>
          <w:trHeight w:val="574" w:hRule="atLeast"/>
          <w:jc w:val="center"/>
        </w:trPr>
        <w:tc>
          <w:tcPr>
            <w:tcW w:w="1578" w:type="dxa"/>
            <w:vMerge w:val="continue"/>
          </w:tcPr>
          <w:p>
            <w:pPr>
              <w:rPr>
                <w:rFonts w:hint="eastAsia" w:ascii="仿宋_GB2312" w:hAnsi="仿宋_GB2312" w:eastAsia="仿宋_GB2312" w:cs="仿宋_GB2312"/>
                <w:b/>
                <w:bCs/>
                <w:sz w:val="24"/>
                <w:szCs w:val="24"/>
                <w:vertAlign w:val="baseline"/>
                <w:lang w:val="en-US" w:eastAsia="zh-CN"/>
              </w:rPr>
            </w:pPr>
          </w:p>
        </w:tc>
        <w:tc>
          <w:tcPr>
            <w:tcW w:w="1609" w:type="dxa"/>
            <w:vMerge w:val="continue"/>
            <w:vAlign w:val="center"/>
          </w:tcPr>
          <w:p>
            <w:pPr>
              <w:jc w:val="center"/>
              <w:rPr>
                <w:rFonts w:hint="eastAsia" w:ascii="仿宋_GB2312" w:hAnsi="仿宋_GB2312" w:eastAsia="仿宋_GB2312" w:cs="仿宋_GB2312"/>
                <w:b/>
                <w:bCs/>
                <w:sz w:val="24"/>
                <w:szCs w:val="24"/>
                <w:vertAlign w:val="baseline"/>
                <w:lang w:val="en-US" w:eastAsia="zh-CN"/>
              </w:rPr>
            </w:pPr>
          </w:p>
        </w:tc>
        <w:tc>
          <w:tcPr>
            <w:tcW w:w="2076"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评选内容</w:t>
            </w:r>
          </w:p>
        </w:tc>
        <w:tc>
          <w:tcPr>
            <w:tcW w:w="835"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序号</w:t>
            </w:r>
          </w:p>
        </w:tc>
        <w:tc>
          <w:tcPr>
            <w:tcW w:w="1307"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考核指标</w:t>
            </w:r>
          </w:p>
        </w:tc>
        <w:tc>
          <w:tcPr>
            <w:tcW w:w="5567" w:type="dxa"/>
            <w:vAlign w:val="center"/>
          </w:tcPr>
          <w:p>
            <w:pPr>
              <w:jc w:val="center"/>
              <w:rPr>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sz w:val="24"/>
                <w:szCs w:val="24"/>
                <w:vertAlign w:val="baseline"/>
                <w:lang w:val="en-US" w:eastAsia="zh-CN"/>
              </w:rPr>
              <w:t>评价标准和记分方法</w:t>
            </w:r>
          </w:p>
        </w:tc>
        <w:tc>
          <w:tcPr>
            <w:tcW w:w="944" w:type="dxa"/>
            <w:vMerge w:val="continue"/>
          </w:tcPr>
          <w:p>
            <w:pPr>
              <w:rPr>
                <w:rFonts w:hint="eastAsia" w:ascii="仿宋_GB2312" w:hAnsi="仿宋_GB2312" w:eastAsia="仿宋_GB2312" w:cs="仿宋_GB2312"/>
                <w:b/>
                <w:bCs/>
                <w:sz w:val="24"/>
                <w:szCs w:val="24"/>
                <w:vertAlign w:val="baseline"/>
              </w:rPr>
            </w:pPr>
          </w:p>
        </w:tc>
        <w:tc>
          <w:tcPr>
            <w:tcW w:w="1266" w:type="dxa"/>
            <w:vMerge w:val="continue"/>
          </w:tcPr>
          <w:p>
            <w:pPr>
              <w:rPr>
                <w:rFonts w:hint="eastAsia" w:ascii="仿宋_GB2312" w:hAnsi="仿宋_GB2312" w:eastAsia="仿宋_GB2312" w:cs="仿宋_GB2312"/>
                <w:b/>
                <w:bCs/>
                <w:sz w:val="24"/>
                <w:szCs w:val="24"/>
                <w:vertAlign w:val="baseline"/>
              </w:rPr>
            </w:pPr>
          </w:p>
        </w:tc>
        <w:tc>
          <w:tcPr>
            <w:tcW w:w="705" w:type="dxa"/>
            <w:vMerge w:val="continue"/>
          </w:tcPr>
          <w:p>
            <w:pPr>
              <w:rPr>
                <w:rFonts w:hint="eastAsia" w:ascii="仿宋_GB2312" w:hAnsi="仿宋_GB2312" w:eastAsia="仿宋_GB2312" w:cs="仿宋_GB2312"/>
                <w:b/>
                <w:bCs/>
                <w:sz w:val="24"/>
                <w:szCs w:val="24"/>
                <w:vertAlign w:val="baseline"/>
              </w:rPr>
            </w:pPr>
          </w:p>
        </w:tc>
      </w:tr>
      <w:tr>
        <w:tblPrEx>
          <w:tblLayout w:type="fixed"/>
        </w:tblPrEx>
        <w:trPr>
          <w:trHeight w:val="891" w:hRule="atLeast"/>
          <w:jc w:val="center"/>
        </w:trPr>
        <w:tc>
          <w:tcPr>
            <w:tcW w:w="1578" w:type="dxa"/>
            <w:vMerge w:val="continue"/>
          </w:tcPr>
          <w:p>
            <w:pPr>
              <w:rPr>
                <w:rFonts w:hint="eastAsia"/>
                <w:vertAlign w:val="baseline"/>
                <w:lang w:val="en-US" w:eastAsia="zh-CN"/>
              </w:rPr>
            </w:pPr>
          </w:p>
        </w:tc>
        <w:tc>
          <w:tcPr>
            <w:tcW w:w="1609" w:type="dxa"/>
            <w:vMerge w:val="restart"/>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思想引领</w:t>
            </w:r>
          </w:p>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（30分）</w:t>
            </w:r>
          </w:p>
        </w:tc>
        <w:tc>
          <w:tcPr>
            <w:tcW w:w="2076" w:type="dxa"/>
            <w:vMerge w:val="restar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学院学生会在</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成员思想和</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发展方面的</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工作绩效。</w:t>
            </w:r>
          </w:p>
        </w:tc>
        <w:tc>
          <w:tcPr>
            <w:tcW w:w="835"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307"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思想引领</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（14分）</w:t>
            </w:r>
          </w:p>
        </w:tc>
        <w:tc>
          <w:tcPr>
            <w:tcW w:w="5567" w:type="dxa"/>
            <w:vAlign w:val="center"/>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（1）学院学生会成员积极向党组织靠拢；</w:t>
            </w:r>
          </w:p>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（2）学院学生会积极组织学生干部学习重要讲话精神及专题研讨会，成立功能性团支部。</w:t>
            </w:r>
          </w:p>
        </w:tc>
        <w:tc>
          <w:tcPr>
            <w:tcW w:w="944" w:type="dxa"/>
          </w:tcPr>
          <w:p>
            <w:pPr>
              <w:rPr>
                <w:vertAlign w:val="baseline"/>
              </w:rPr>
            </w:pPr>
          </w:p>
        </w:tc>
        <w:tc>
          <w:tcPr>
            <w:tcW w:w="1266" w:type="dxa"/>
          </w:tcPr>
          <w:p>
            <w:pPr>
              <w:rPr>
                <w:vertAlign w:val="baseline"/>
              </w:rPr>
            </w:pPr>
          </w:p>
        </w:tc>
        <w:tc>
          <w:tcPr>
            <w:tcW w:w="705" w:type="dxa"/>
          </w:tcPr>
          <w:p>
            <w:pPr>
              <w:rPr>
                <w:vertAlign w:val="baseline"/>
              </w:rPr>
            </w:pPr>
          </w:p>
        </w:tc>
      </w:tr>
      <w:tr>
        <w:tblPrEx>
          <w:tblLayout w:type="fixed"/>
        </w:tblPrEx>
        <w:trPr>
          <w:trHeight w:val="891" w:hRule="atLeast"/>
          <w:jc w:val="center"/>
        </w:trPr>
        <w:tc>
          <w:tcPr>
            <w:tcW w:w="1578" w:type="dxa"/>
            <w:vMerge w:val="continue"/>
          </w:tcPr>
          <w:p>
            <w:pPr>
              <w:rPr>
                <w:rFonts w:hint="eastAsia"/>
                <w:vertAlign w:val="baseline"/>
                <w:lang w:val="en-US" w:eastAsia="zh-CN"/>
              </w:rPr>
            </w:pPr>
          </w:p>
        </w:tc>
        <w:tc>
          <w:tcPr>
            <w:tcW w:w="1609" w:type="dxa"/>
            <w:vMerge w:val="continue"/>
            <w:vAlign w:val="center"/>
          </w:tcPr>
          <w:p>
            <w:pPr>
              <w:jc w:val="center"/>
              <w:rPr>
                <w:rFonts w:hint="eastAsia" w:ascii="仿宋_GB2312" w:hAnsi="仿宋_GB2312" w:eastAsia="仿宋_GB2312" w:cs="仿宋_GB2312"/>
                <w:b/>
                <w:bCs/>
                <w:sz w:val="24"/>
                <w:szCs w:val="24"/>
                <w:vertAlign w:val="baseline"/>
                <w:lang w:val="en-US" w:eastAsia="zh-CN"/>
              </w:rPr>
            </w:pPr>
          </w:p>
        </w:tc>
        <w:tc>
          <w:tcPr>
            <w:tcW w:w="2076"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835"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307"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成员发展（16分）</w:t>
            </w:r>
          </w:p>
        </w:tc>
        <w:tc>
          <w:tcPr>
            <w:tcW w:w="5567"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（1）获省政府奖学金或校奖学金；</w:t>
            </w:r>
          </w:p>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（2）被评为“优秀学生干部”等荣誉称号；</w:t>
            </w:r>
          </w:p>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（3）积极参加各类学科竞赛等可参与计分的项目详见</w:t>
            </w:r>
            <w:bookmarkStart w:id="0" w:name="_GoBack"/>
            <w:bookmarkEnd w:id="0"/>
            <w:r>
              <w:rPr>
                <w:rFonts w:hint="eastAsia" w:ascii="仿宋_GB2312" w:hAnsi="仿宋_GB2312" w:eastAsia="仿宋_GB2312" w:cs="仿宋_GB2312"/>
                <w:sz w:val="24"/>
                <w:szCs w:val="24"/>
                <w:vertAlign w:val="baseline"/>
                <w:lang w:val="en-US" w:eastAsia="zh-CN"/>
              </w:rPr>
              <w:t>附件4；</w:t>
            </w:r>
          </w:p>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（4）作为挑战杯、两课论文、创业项目或者文章、成果主负责人；</w:t>
            </w:r>
          </w:p>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（5）本项上限16分。</w:t>
            </w:r>
          </w:p>
        </w:tc>
        <w:tc>
          <w:tcPr>
            <w:tcW w:w="944" w:type="dxa"/>
          </w:tcPr>
          <w:p>
            <w:pPr>
              <w:rPr>
                <w:vertAlign w:val="baseline"/>
              </w:rPr>
            </w:pPr>
          </w:p>
        </w:tc>
        <w:tc>
          <w:tcPr>
            <w:tcW w:w="1266" w:type="dxa"/>
          </w:tcPr>
          <w:p>
            <w:pPr>
              <w:rPr>
                <w:vertAlign w:val="baseline"/>
              </w:rPr>
            </w:pPr>
          </w:p>
        </w:tc>
        <w:tc>
          <w:tcPr>
            <w:tcW w:w="705" w:type="dxa"/>
          </w:tcPr>
          <w:p>
            <w:pPr>
              <w:rPr>
                <w:vertAlign w:val="baseline"/>
              </w:rPr>
            </w:pPr>
          </w:p>
        </w:tc>
      </w:tr>
      <w:tr>
        <w:tblPrEx>
          <w:tblLayout w:type="fixed"/>
        </w:tblPrEx>
        <w:trPr>
          <w:trHeight w:val="891" w:hRule="atLeast"/>
          <w:jc w:val="center"/>
        </w:trPr>
        <w:tc>
          <w:tcPr>
            <w:tcW w:w="1578" w:type="dxa"/>
            <w:vMerge w:val="continue"/>
          </w:tcPr>
          <w:p>
            <w:pPr>
              <w:rPr>
                <w:rFonts w:hint="eastAsia"/>
                <w:vertAlign w:val="baseline"/>
                <w:lang w:val="en-US" w:eastAsia="zh-CN"/>
              </w:rPr>
            </w:pPr>
          </w:p>
        </w:tc>
        <w:tc>
          <w:tcPr>
            <w:tcW w:w="11394" w:type="dxa"/>
            <w:gridSpan w:val="5"/>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小计</w:t>
            </w:r>
          </w:p>
        </w:tc>
        <w:tc>
          <w:tcPr>
            <w:tcW w:w="944" w:type="dxa"/>
          </w:tcPr>
          <w:p>
            <w:pPr>
              <w:rPr>
                <w:vertAlign w:val="baseline"/>
              </w:rPr>
            </w:pPr>
          </w:p>
        </w:tc>
        <w:tc>
          <w:tcPr>
            <w:tcW w:w="1266" w:type="dxa"/>
          </w:tcPr>
          <w:p>
            <w:pPr>
              <w:rPr>
                <w:vertAlign w:val="baseline"/>
              </w:rPr>
            </w:pPr>
          </w:p>
        </w:tc>
        <w:tc>
          <w:tcPr>
            <w:tcW w:w="705" w:type="dxa"/>
          </w:tcPr>
          <w:p>
            <w:pPr>
              <w:rPr>
                <w:vertAlign w:val="baseline"/>
              </w:rPr>
            </w:pPr>
          </w:p>
        </w:tc>
      </w:tr>
      <w:tr>
        <w:tblPrEx>
          <w:tblLayout w:type="fixed"/>
        </w:tblPrEx>
        <w:trPr>
          <w:trHeight w:val="891" w:hRule="atLeast"/>
          <w:jc w:val="center"/>
        </w:trPr>
        <w:tc>
          <w:tcPr>
            <w:tcW w:w="1578" w:type="dxa"/>
            <w:vMerge w:val="continue"/>
          </w:tcPr>
          <w:p>
            <w:pPr>
              <w:rPr>
                <w:rFonts w:hint="eastAsia"/>
                <w:vertAlign w:val="baseline"/>
                <w:lang w:val="en-US" w:eastAsia="zh-CN"/>
              </w:rPr>
            </w:pPr>
          </w:p>
        </w:tc>
        <w:tc>
          <w:tcPr>
            <w:tcW w:w="1609" w:type="dxa"/>
            <w:vMerge w:val="restart"/>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组织建设</w:t>
            </w:r>
          </w:p>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（20分）</w:t>
            </w:r>
          </w:p>
        </w:tc>
        <w:tc>
          <w:tcPr>
            <w:tcW w:w="2076" w:type="dxa"/>
            <w:vMerge w:val="restar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学院学生会在</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组织章程、</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会议情况、</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工作台账、</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内部管理、</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干部培养等方面工作绩效。</w:t>
            </w:r>
          </w:p>
        </w:tc>
        <w:tc>
          <w:tcPr>
            <w:tcW w:w="835"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307"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组织章程(2分）</w:t>
            </w:r>
          </w:p>
        </w:tc>
        <w:tc>
          <w:tcPr>
            <w:tcW w:w="5567" w:type="dxa"/>
            <w:vAlign w:val="center"/>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学院学生会有完整的学生会章程。</w:t>
            </w:r>
          </w:p>
        </w:tc>
        <w:tc>
          <w:tcPr>
            <w:tcW w:w="944" w:type="dxa"/>
          </w:tcPr>
          <w:p>
            <w:pPr>
              <w:rPr>
                <w:vertAlign w:val="baseline"/>
              </w:rPr>
            </w:pPr>
          </w:p>
        </w:tc>
        <w:tc>
          <w:tcPr>
            <w:tcW w:w="1266" w:type="dxa"/>
          </w:tcPr>
          <w:p>
            <w:pPr>
              <w:rPr>
                <w:vertAlign w:val="baseline"/>
              </w:rPr>
            </w:pPr>
          </w:p>
        </w:tc>
        <w:tc>
          <w:tcPr>
            <w:tcW w:w="705" w:type="dxa"/>
          </w:tcPr>
          <w:p>
            <w:pPr>
              <w:rPr>
                <w:vertAlign w:val="baseline"/>
              </w:rPr>
            </w:pPr>
          </w:p>
        </w:tc>
      </w:tr>
      <w:tr>
        <w:tblPrEx>
          <w:tblLayout w:type="fixed"/>
        </w:tblPrEx>
        <w:trPr>
          <w:trHeight w:val="535" w:hRule="atLeast"/>
          <w:jc w:val="center"/>
        </w:trPr>
        <w:tc>
          <w:tcPr>
            <w:tcW w:w="1578" w:type="dxa"/>
            <w:vMerge w:val="continue"/>
          </w:tcPr>
          <w:p>
            <w:pPr>
              <w:rPr>
                <w:rFonts w:hint="eastAsia"/>
                <w:vertAlign w:val="baseline"/>
                <w:lang w:val="en-US" w:eastAsia="zh-CN"/>
              </w:rPr>
            </w:pPr>
          </w:p>
        </w:tc>
        <w:tc>
          <w:tcPr>
            <w:tcW w:w="1609" w:type="dxa"/>
            <w:vMerge w:val="continue"/>
            <w:vAlign w:val="center"/>
          </w:tcPr>
          <w:p>
            <w:pPr>
              <w:jc w:val="center"/>
              <w:rPr>
                <w:rFonts w:hint="eastAsia" w:ascii="仿宋_GB2312" w:hAnsi="仿宋_GB2312" w:eastAsia="仿宋_GB2312" w:cs="仿宋_GB2312"/>
                <w:b/>
                <w:bCs/>
                <w:sz w:val="24"/>
                <w:szCs w:val="24"/>
                <w:vertAlign w:val="baseline"/>
                <w:lang w:val="en-US" w:eastAsia="zh-CN"/>
              </w:rPr>
            </w:pPr>
          </w:p>
        </w:tc>
        <w:tc>
          <w:tcPr>
            <w:tcW w:w="2076"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835"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307"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会议情况（6分）</w:t>
            </w:r>
          </w:p>
        </w:tc>
        <w:tc>
          <w:tcPr>
            <w:tcW w:w="5567" w:type="dxa"/>
            <w:vAlign w:val="center"/>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（1）参加主席联席会议等由校学生会组织的会议；</w:t>
            </w:r>
          </w:p>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（2）学院学生会内部会议进行会议记录并整理留档；</w:t>
            </w:r>
          </w:p>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（3）完善以代表大会和章程为基础的组织，规范运行机制。</w:t>
            </w:r>
          </w:p>
        </w:tc>
        <w:tc>
          <w:tcPr>
            <w:tcW w:w="944" w:type="dxa"/>
          </w:tcPr>
          <w:p>
            <w:pPr>
              <w:rPr>
                <w:vertAlign w:val="baseline"/>
              </w:rPr>
            </w:pPr>
          </w:p>
        </w:tc>
        <w:tc>
          <w:tcPr>
            <w:tcW w:w="1266" w:type="dxa"/>
          </w:tcPr>
          <w:p>
            <w:pPr>
              <w:rPr>
                <w:vertAlign w:val="baseline"/>
              </w:rPr>
            </w:pPr>
          </w:p>
        </w:tc>
        <w:tc>
          <w:tcPr>
            <w:tcW w:w="705" w:type="dxa"/>
          </w:tcPr>
          <w:p>
            <w:pPr>
              <w:rPr>
                <w:vertAlign w:val="baseline"/>
              </w:rPr>
            </w:pPr>
          </w:p>
        </w:tc>
      </w:tr>
      <w:tr>
        <w:tblPrEx>
          <w:tblLayout w:type="fixed"/>
        </w:tblPrEx>
        <w:trPr>
          <w:trHeight w:val="891" w:hRule="atLeast"/>
          <w:jc w:val="center"/>
        </w:trPr>
        <w:tc>
          <w:tcPr>
            <w:tcW w:w="1578" w:type="dxa"/>
            <w:vMerge w:val="continue"/>
          </w:tcPr>
          <w:p>
            <w:pPr>
              <w:rPr>
                <w:rFonts w:hint="eastAsia"/>
                <w:vertAlign w:val="baseline"/>
                <w:lang w:val="en-US" w:eastAsia="zh-CN"/>
              </w:rPr>
            </w:pPr>
          </w:p>
        </w:tc>
        <w:tc>
          <w:tcPr>
            <w:tcW w:w="1609" w:type="dxa"/>
            <w:vMerge w:val="continue"/>
            <w:vAlign w:val="center"/>
          </w:tcPr>
          <w:p>
            <w:pPr>
              <w:jc w:val="center"/>
              <w:rPr>
                <w:rFonts w:hint="eastAsia" w:ascii="仿宋_GB2312" w:hAnsi="仿宋_GB2312" w:eastAsia="仿宋_GB2312" w:cs="仿宋_GB2312"/>
                <w:b/>
                <w:bCs/>
                <w:sz w:val="24"/>
                <w:szCs w:val="24"/>
                <w:vertAlign w:val="baseline"/>
                <w:lang w:val="en-US" w:eastAsia="zh-CN"/>
              </w:rPr>
            </w:pPr>
          </w:p>
        </w:tc>
        <w:tc>
          <w:tcPr>
            <w:tcW w:w="2076"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835"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307"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工作台账（2分）</w:t>
            </w:r>
          </w:p>
        </w:tc>
        <w:tc>
          <w:tcPr>
            <w:tcW w:w="5567" w:type="dxa"/>
            <w:vAlign w:val="center"/>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根据《杭州师范大学学院学生会工作台账管理细则》，各学院应按时上交：人事档案（通讯录）和院级学生组织登记表。</w:t>
            </w:r>
          </w:p>
        </w:tc>
        <w:tc>
          <w:tcPr>
            <w:tcW w:w="944" w:type="dxa"/>
          </w:tcPr>
          <w:p>
            <w:pPr>
              <w:rPr>
                <w:vertAlign w:val="baseline"/>
              </w:rPr>
            </w:pPr>
          </w:p>
        </w:tc>
        <w:tc>
          <w:tcPr>
            <w:tcW w:w="1266" w:type="dxa"/>
          </w:tcPr>
          <w:p>
            <w:pPr>
              <w:rPr>
                <w:vertAlign w:val="baseline"/>
              </w:rPr>
            </w:pPr>
          </w:p>
        </w:tc>
        <w:tc>
          <w:tcPr>
            <w:tcW w:w="705" w:type="dxa"/>
          </w:tcPr>
          <w:p>
            <w:pPr>
              <w:rPr>
                <w:vertAlign w:val="baseline"/>
              </w:rPr>
            </w:pPr>
          </w:p>
        </w:tc>
      </w:tr>
      <w:tr>
        <w:tblPrEx>
          <w:tblLayout w:type="fixed"/>
        </w:tblPrEx>
        <w:trPr>
          <w:trHeight w:val="957" w:hRule="atLeast"/>
          <w:jc w:val="center"/>
        </w:trPr>
        <w:tc>
          <w:tcPr>
            <w:tcW w:w="1578" w:type="dxa"/>
            <w:vMerge w:val="continue"/>
          </w:tcPr>
          <w:p>
            <w:pPr>
              <w:rPr>
                <w:rFonts w:hint="eastAsia"/>
                <w:vertAlign w:val="baseline"/>
                <w:lang w:val="en-US" w:eastAsia="zh-CN"/>
              </w:rPr>
            </w:pPr>
          </w:p>
        </w:tc>
        <w:tc>
          <w:tcPr>
            <w:tcW w:w="1609" w:type="dxa"/>
            <w:vMerge w:val="continue"/>
            <w:vAlign w:val="center"/>
          </w:tcPr>
          <w:p>
            <w:pPr>
              <w:jc w:val="center"/>
              <w:rPr>
                <w:rFonts w:hint="eastAsia" w:ascii="仿宋_GB2312" w:hAnsi="仿宋_GB2312" w:eastAsia="仿宋_GB2312" w:cs="仿宋_GB2312"/>
                <w:b/>
                <w:bCs/>
                <w:sz w:val="24"/>
                <w:szCs w:val="24"/>
                <w:vertAlign w:val="baseline"/>
                <w:lang w:val="en-US" w:eastAsia="zh-CN"/>
              </w:rPr>
            </w:pPr>
          </w:p>
        </w:tc>
        <w:tc>
          <w:tcPr>
            <w:tcW w:w="2076"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835"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1307"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内部管理（6分）</w:t>
            </w:r>
          </w:p>
        </w:tc>
        <w:tc>
          <w:tcPr>
            <w:tcW w:w="5567" w:type="dxa"/>
            <w:vAlign w:val="center"/>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（1）有完善的干部任免制度；</w:t>
            </w:r>
          </w:p>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（2）有完善的干部考核管理制度文件；</w:t>
            </w:r>
          </w:p>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（3）建立评估评议制度。</w:t>
            </w:r>
          </w:p>
        </w:tc>
        <w:tc>
          <w:tcPr>
            <w:tcW w:w="944" w:type="dxa"/>
          </w:tcPr>
          <w:p>
            <w:pPr>
              <w:rPr>
                <w:vertAlign w:val="baseline"/>
              </w:rPr>
            </w:pPr>
          </w:p>
        </w:tc>
        <w:tc>
          <w:tcPr>
            <w:tcW w:w="1266" w:type="dxa"/>
          </w:tcPr>
          <w:p>
            <w:pPr>
              <w:rPr>
                <w:vertAlign w:val="baseline"/>
              </w:rPr>
            </w:pPr>
          </w:p>
        </w:tc>
        <w:tc>
          <w:tcPr>
            <w:tcW w:w="705" w:type="dxa"/>
          </w:tcPr>
          <w:p>
            <w:pPr>
              <w:rPr>
                <w:vertAlign w:val="baseline"/>
              </w:rPr>
            </w:pPr>
          </w:p>
        </w:tc>
      </w:tr>
      <w:tr>
        <w:tblPrEx>
          <w:tblLayout w:type="fixed"/>
        </w:tblPrEx>
        <w:trPr>
          <w:trHeight w:val="891" w:hRule="atLeast"/>
          <w:jc w:val="center"/>
        </w:trPr>
        <w:tc>
          <w:tcPr>
            <w:tcW w:w="1578" w:type="dxa"/>
            <w:vMerge w:val="continue"/>
          </w:tcPr>
          <w:p>
            <w:pPr>
              <w:rPr>
                <w:rFonts w:hint="eastAsia"/>
                <w:vertAlign w:val="baseline"/>
                <w:lang w:val="en-US" w:eastAsia="zh-CN"/>
              </w:rPr>
            </w:pPr>
          </w:p>
        </w:tc>
        <w:tc>
          <w:tcPr>
            <w:tcW w:w="1609" w:type="dxa"/>
            <w:vMerge w:val="continue"/>
            <w:vAlign w:val="center"/>
          </w:tcPr>
          <w:p>
            <w:pPr>
              <w:jc w:val="center"/>
              <w:rPr>
                <w:rFonts w:hint="eastAsia" w:ascii="仿宋_GB2312" w:hAnsi="仿宋_GB2312" w:eastAsia="仿宋_GB2312" w:cs="仿宋_GB2312"/>
                <w:b/>
                <w:bCs/>
                <w:sz w:val="24"/>
                <w:szCs w:val="24"/>
                <w:vertAlign w:val="baseline"/>
                <w:lang w:val="en-US" w:eastAsia="zh-CN"/>
              </w:rPr>
            </w:pPr>
          </w:p>
        </w:tc>
        <w:tc>
          <w:tcPr>
            <w:tcW w:w="2076"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835"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307"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干部培养（4分）</w:t>
            </w:r>
          </w:p>
        </w:tc>
        <w:tc>
          <w:tcPr>
            <w:tcW w:w="5567" w:type="dxa"/>
            <w:vAlign w:val="center"/>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（1）有完善的学生干部培养计划或项目；</w:t>
            </w:r>
          </w:p>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（2）每学年进行一次学生干部作风建设培训；</w:t>
            </w:r>
          </w:p>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（3）组织学生干部与兄弟高校学院学生会进行学习和工作交流。</w:t>
            </w:r>
          </w:p>
        </w:tc>
        <w:tc>
          <w:tcPr>
            <w:tcW w:w="944" w:type="dxa"/>
          </w:tcPr>
          <w:p>
            <w:pPr>
              <w:rPr>
                <w:vertAlign w:val="baseline"/>
              </w:rPr>
            </w:pPr>
          </w:p>
        </w:tc>
        <w:tc>
          <w:tcPr>
            <w:tcW w:w="1266" w:type="dxa"/>
          </w:tcPr>
          <w:p>
            <w:pPr>
              <w:rPr>
                <w:vertAlign w:val="baseline"/>
              </w:rPr>
            </w:pPr>
          </w:p>
        </w:tc>
        <w:tc>
          <w:tcPr>
            <w:tcW w:w="705" w:type="dxa"/>
          </w:tcPr>
          <w:p>
            <w:pPr>
              <w:rPr>
                <w:vertAlign w:val="baseline"/>
              </w:rPr>
            </w:pPr>
          </w:p>
        </w:tc>
      </w:tr>
      <w:tr>
        <w:tblPrEx>
          <w:tblLayout w:type="fixed"/>
        </w:tblPrEx>
        <w:trPr>
          <w:trHeight w:val="891" w:hRule="atLeast"/>
          <w:jc w:val="center"/>
        </w:trPr>
        <w:tc>
          <w:tcPr>
            <w:tcW w:w="1578" w:type="dxa"/>
            <w:vMerge w:val="continue"/>
          </w:tcPr>
          <w:p>
            <w:pPr>
              <w:rPr>
                <w:rFonts w:hint="eastAsia"/>
                <w:vertAlign w:val="baseline"/>
                <w:lang w:val="en-US" w:eastAsia="zh-CN"/>
              </w:rPr>
            </w:pPr>
          </w:p>
        </w:tc>
        <w:tc>
          <w:tcPr>
            <w:tcW w:w="1609" w:type="dxa"/>
            <w:vMerge w:val="continue"/>
            <w:vAlign w:val="center"/>
          </w:tcPr>
          <w:p>
            <w:pPr>
              <w:jc w:val="center"/>
              <w:rPr>
                <w:rFonts w:hint="eastAsia" w:ascii="仿宋_GB2312" w:hAnsi="仿宋_GB2312" w:eastAsia="仿宋_GB2312" w:cs="仿宋_GB2312"/>
                <w:b/>
                <w:bCs/>
                <w:sz w:val="24"/>
                <w:szCs w:val="24"/>
                <w:vertAlign w:val="baseline"/>
                <w:lang w:val="en-US" w:eastAsia="zh-CN"/>
              </w:rPr>
            </w:pPr>
          </w:p>
        </w:tc>
        <w:tc>
          <w:tcPr>
            <w:tcW w:w="2076"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835"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1307"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扣分项</w:t>
            </w:r>
          </w:p>
        </w:tc>
        <w:tc>
          <w:tcPr>
            <w:tcW w:w="5567" w:type="dxa"/>
            <w:vAlign w:val="center"/>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（1）学生会工作机构架构为“主席团+工作部门”，工作部门不得超过6个。各级学生会不得在工作部门以上或以下设置“中心”等常设层级；</w:t>
            </w:r>
          </w:p>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（2）二级学院学生会主席团成员不得超过3人，工作人员不得超过30人；</w:t>
            </w:r>
          </w:p>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（3）百分之九十学生会工作人员政治面貌需为共产党员或共青团员；</w:t>
            </w:r>
          </w:p>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（4）学生会工作人员中的本专科生最近1个学期/最近1学年/入学以来（三者取其一），学习成绩综合排名须在本专业前30%以内；</w:t>
            </w:r>
          </w:p>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（5）各级学生会须加强纪律约束，持续聚焦少数学生会工作人员脱离同学、官僚气、庸俗化等问题。</w:t>
            </w:r>
          </w:p>
        </w:tc>
        <w:tc>
          <w:tcPr>
            <w:tcW w:w="944" w:type="dxa"/>
          </w:tcPr>
          <w:p>
            <w:pPr>
              <w:rPr>
                <w:vertAlign w:val="baseline"/>
              </w:rPr>
            </w:pPr>
          </w:p>
        </w:tc>
        <w:tc>
          <w:tcPr>
            <w:tcW w:w="1266" w:type="dxa"/>
          </w:tcPr>
          <w:p>
            <w:pPr>
              <w:rPr>
                <w:vertAlign w:val="baseline"/>
              </w:rPr>
            </w:pPr>
          </w:p>
        </w:tc>
        <w:tc>
          <w:tcPr>
            <w:tcW w:w="705" w:type="dxa"/>
          </w:tcPr>
          <w:p>
            <w:pPr>
              <w:rPr>
                <w:vertAlign w:val="baseline"/>
              </w:rPr>
            </w:pPr>
          </w:p>
        </w:tc>
      </w:tr>
      <w:tr>
        <w:tblPrEx>
          <w:tblLayout w:type="fixed"/>
        </w:tblPrEx>
        <w:trPr>
          <w:trHeight w:val="891" w:hRule="atLeast"/>
          <w:jc w:val="center"/>
        </w:trPr>
        <w:tc>
          <w:tcPr>
            <w:tcW w:w="1578" w:type="dxa"/>
            <w:vMerge w:val="continue"/>
          </w:tcPr>
          <w:p>
            <w:pPr>
              <w:rPr>
                <w:rFonts w:hint="eastAsia"/>
                <w:vertAlign w:val="baseline"/>
                <w:lang w:val="en-US" w:eastAsia="zh-CN"/>
              </w:rPr>
            </w:pPr>
          </w:p>
        </w:tc>
        <w:tc>
          <w:tcPr>
            <w:tcW w:w="11394" w:type="dxa"/>
            <w:gridSpan w:val="5"/>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小计</w:t>
            </w:r>
          </w:p>
        </w:tc>
        <w:tc>
          <w:tcPr>
            <w:tcW w:w="944" w:type="dxa"/>
          </w:tcPr>
          <w:p>
            <w:pPr>
              <w:rPr>
                <w:vertAlign w:val="baseline"/>
              </w:rPr>
            </w:pPr>
          </w:p>
        </w:tc>
        <w:tc>
          <w:tcPr>
            <w:tcW w:w="1266" w:type="dxa"/>
          </w:tcPr>
          <w:p>
            <w:pPr>
              <w:rPr>
                <w:vertAlign w:val="baseline"/>
              </w:rPr>
            </w:pPr>
          </w:p>
        </w:tc>
        <w:tc>
          <w:tcPr>
            <w:tcW w:w="705" w:type="dxa"/>
          </w:tcPr>
          <w:p>
            <w:pPr>
              <w:rPr>
                <w:vertAlign w:val="baseline"/>
              </w:rPr>
            </w:pPr>
          </w:p>
        </w:tc>
      </w:tr>
      <w:tr>
        <w:tblPrEx>
          <w:tblLayout w:type="fixed"/>
        </w:tblPrEx>
        <w:trPr>
          <w:trHeight w:val="891" w:hRule="atLeast"/>
          <w:jc w:val="center"/>
        </w:trPr>
        <w:tc>
          <w:tcPr>
            <w:tcW w:w="1578" w:type="dxa"/>
            <w:vMerge w:val="continue"/>
          </w:tcPr>
          <w:p>
            <w:pPr>
              <w:rPr>
                <w:rFonts w:hint="eastAsia"/>
                <w:vertAlign w:val="baseline"/>
                <w:lang w:val="en-US" w:eastAsia="zh-CN"/>
              </w:rPr>
            </w:pPr>
          </w:p>
        </w:tc>
        <w:tc>
          <w:tcPr>
            <w:tcW w:w="1609" w:type="dxa"/>
            <w:vMerge w:val="restart"/>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活动开展</w:t>
            </w:r>
          </w:p>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（20分）</w:t>
            </w:r>
          </w:p>
        </w:tc>
        <w:tc>
          <w:tcPr>
            <w:tcW w:w="2076" w:type="dxa"/>
            <w:vMerge w:val="restar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学院学生会</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活动开展的</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工作绩效。</w:t>
            </w:r>
          </w:p>
        </w:tc>
        <w:tc>
          <w:tcPr>
            <w:tcW w:w="835"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307"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品牌活动（6分）</w:t>
            </w:r>
          </w:p>
        </w:tc>
        <w:tc>
          <w:tcPr>
            <w:tcW w:w="5567" w:type="dxa"/>
            <w:vAlign w:val="center"/>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学院学生会具有可传承性的特色活动及项目。</w:t>
            </w:r>
          </w:p>
        </w:tc>
        <w:tc>
          <w:tcPr>
            <w:tcW w:w="944" w:type="dxa"/>
          </w:tcPr>
          <w:p>
            <w:pPr>
              <w:rPr>
                <w:vertAlign w:val="baseline"/>
              </w:rPr>
            </w:pPr>
          </w:p>
        </w:tc>
        <w:tc>
          <w:tcPr>
            <w:tcW w:w="1266" w:type="dxa"/>
          </w:tcPr>
          <w:p>
            <w:pPr>
              <w:rPr>
                <w:vertAlign w:val="baseline"/>
              </w:rPr>
            </w:pPr>
          </w:p>
        </w:tc>
        <w:tc>
          <w:tcPr>
            <w:tcW w:w="705" w:type="dxa"/>
          </w:tcPr>
          <w:p>
            <w:pPr>
              <w:rPr>
                <w:vertAlign w:val="baseline"/>
              </w:rPr>
            </w:pPr>
          </w:p>
        </w:tc>
      </w:tr>
      <w:tr>
        <w:tblPrEx>
          <w:tblLayout w:type="fixed"/>
        </w:tblPrEx>
        <w:trPr>
          <w:trHeight w:val="891" w:hRule="atLeast"/>
          <w:jc w:val="center"/>
        </w:trPr>
        <w:tc>
          <w:tcPr>
            <w:tcW w:w="1578" w:type="dxa"/>
            <w:vMerge w:val="continue"/>
          </w:tcPr>
          <w:p>
            <w:pPr>
              <w:rPr>
                <w:rFonts w:hint="eastAsia"/>
                <w:vertAlign w:val="baseline"/>
                <w:lang w:val="en-US" w:eastAsia="zh-CN"/>
              </w:rPr>
            </w:pPr>
          </w:p>
        </w:tc>
        <w:tc>
          <w:tcPr>
            <w:tcW w:w="1609" w:type="dxa"/>
            <w:vMerge w:val="continue"/>
            <w:vAlign w:val="center"/>
          </w:tcPr>
          <w:p>
            <w:pPr>
              <w:jc w:val="center"/>
              <w:rPr>
                <w:rFonts w:hint="eastAsia" w:ascii="仿宋_GB2312" w:hAnsi="仿宋_GB2312" w:eastAsia="仿宋_GB2312" w:cs="仿宋_GB2312"/>
                <w:b/>
                <w:bCs/>
                <w:sz w:val="24"/>
                <w:szCs w:val="24"/>
                <w:vertAlign w:val="baseline"/>
                <w:lang w:val="en-US" w:eastAsia="zh-CN"/>
              </w:rPr>
            </w:pPr>
          </w:p>
        </w:tc>
        <w:tc>
          <w:tcPr>
            <w:tcW w:w="2076"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835"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307"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参与协作（2分）</w:t>
            </w:r>
          </w:p>
        </w:tc>
        <w:tc>
          <w:tcPr>
            <w:tcW w:w="5567" w:type="dxa"/>
            <w:vAlign w:val="center"/>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校学生会根据主办单位反馈及参与材料对各学院学生会在活动中的表现进行评价。</w:t>
            </w:r>
          </w:p>
        </w:tc>
        <w:tc>
          <w:tcPr>
            <w:tcW w:w="944" w:type="dxa"/>
          </w:tcPr>
          <w:p>
            <w:pPr>
              <w:rPr>
                <w:vertAlign w:val="baseline"/>
              </w:rPr>
            </w:pPr>
          </w:p>
        </w:tc>
        <w:tc>
          <w:tcPr>
            <w:tcW w:w="1266" w:type="dxa"/>
          </w:tcPr>
          <w:p>
            <w:pPr>
              <w:rPr>
                <w:vertAlign w:val="baseline"/>
              </w:rPr>
            </w:pPr>
          </w:p>
        </w:tc>
        <w:tc>
          <w:tcPr>
            <w:tcW w:w="705" w:type="dxa"/>
          </w:tcPr>
          <w:p>
            <w:pPr>
              <w:rPr>
                <w:vertAlign w:val="baseline"/>
              </w:rPr>
            </w:pPr>
          </w:p>
        </w:tc>
      </w:tr>
      <w:tr>
        <w:tblPrEx>
          <w:tblLayout w:type="fixed"/>
        </w:tblPrEx>
        <w:trPr>
          <w:trHeight w:val="891" w:hRule="atLeast"/>
          <w:jc w:val="center"/>
        </w:trPr>
        <w:tc>
          <w:tcPr>
            <w:tcW w:w="1578" w:type="dxa"/>
            <w:vMerge w:val="continue"/>
          </w:tcPr>
          <w:p>
            <w:pPr>
              <w:rPr>
                <w:rFonts w:hint="eastAsia"/>
                <w:vertAlign w:val="baseline"/>
                <w:lang w:val="en-US" w:eastAsia="zh-CN"/>
              </w:rPr>
            </w:pPr>
          </w:p>
        </w:tc>
        <w:tc>
          <w:tcPr>
            <w:tcW w:w="1609" w:type="dxa"/>
            <w:vMerge w:val="continue"/>
            <w:vAlign w:val="center"/>
          </w:tcPr>
          <w:p>
            <w:pPr>
              <w:jc w:val="center"/>
              <w:rPr>
                <w:rFonts w:hint="eastAsia" w:ascii="仿宋_GB2312" w:hAnsi="仿宋_GB2312" w:eastAsia="仿宋_GB2312" w:cs="仿宋_GB2312"/>
                <w:b/>
                <w:bCs/>
                <w:sz w:val="24"/>
                <w:szCs w:val="24"/>
                <w:vertAlign w:val="baseline"/>
                <w:lang w:val="en-US" w:eastAsia="zh-CN"/>
              </w:rPr>
            </w:pPr>
          </w:p>
        </w:tc>
        <w:tc>
          <w:tcPr>
            <w:tcW w:w="2076"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835"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307"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权益保障（6分）</w:t>
            </w:r>
          </w:p>
        </w:tc>
        <w:tc>
          <w:tcPr>
            <w:tcW w:w="5567" w:type="dxa"/>
            <w:vAlign w:val="center"/>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（1）能够积极配合开展学生维权工作；</w:t>
            </w:r>
          </w:p>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（2）具备完善的维护学生会权益的流程；</w:t>
            </w:r>
          </w:p>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（3）定期开展相关维权活动项目。</w:t>
            </w:r>
          </w:p>
        </w:tc>
        <w:tc>
          <w:tcPr>
            <w:tcW w:w="944" w:type="dxa"/>
          </w:tcPr>
          <w:p>
            <w:pPr>
              <w:rPr>
                <w:vertAlign w:val="baseline"/>
              </w:rPr>
            </w:pPr>
          </w:p>
        </w:tc>
        <w:tc>
          <w:tcPr>
            <w:tcW w:w="1266" w:type="dxa"/>
          </w:tcPr>
          <w:p>
            <w:pPr>
              <w:rPr>
                <w:vertAlign w:val="baseline"/>
              </w:rPr>
            </w:pPr>
          </w:p>
        </w:tc>
        <w:tc>
          <w:tcPr>
            <w:tcW w:w="705" w:type="dxa"/>
          </w:tcPr>
          <w:p>
            <w:pPr>
              <w:rPr>
                <w:vertAlign w:val="baseline"/>
              </w:rPr>
            </w:pPr>
          </w:p>
        </w:tc>
      </w:tr>
      <w:tr>
        <w:tblPrEx>
          <w:tblLayout w:type="fixed"/>
        </w:tblPrEx>
        <w:trPr>
          <w:trHeight w:val="891" w:hRule="atLeast"/>
          <w:jc w:val="center"/>
        </w:trPr>
        <w:tc>
          <w:tcPr>
            <w:tcW w:w="1578" w:type="dxa"/>
            <w:vMerge w:val="continue"/>
          </w:tcPr>
          <w:p>
            <w:pPr>
              <w:rPr>
                <w:rFonts w:hint="eastAsia"/>
                <w:vertAlign w:val="baseline"/>
                <w:lang w:val="en-US" w:eastAsia="zh-CN"/>
              </w:rPr>
            </w:pPr>
          </w:p>
        </w:tc>
        <w:tc>
          <w:tcPr>
            <w:tcW w:w="1609" w:type="dxa"/>
            <w:vMerge w:val="continue"/>
            <w:vAlign w:val="center"/>
          </w:tcPr>
          <w:p>
            <w:pPr>
              <w:jc w:val="center"/>
              <w:rPr>
                <w:rFonts w:hint="eastAsia" w:ascii="仿宋_GB2312" w:hAnsi="仿宋_GB2312" w:eastAsia="仿宋_GB2312" w:cs="仿宋_GB2312"/>
                <w:b/>
                <w:bCs/>
                <w:sz w:val="24"/>
                <w:szCs w:val="24"/>
                <w:vertAlign w:val="baseline"/>
                <w:lang w:val="en-US" w:eastAsia="zh-CN"/>
              </w:rPr>
            </w:pPr>
          </w:p>
        </w:tc>
        <w:tc>
          <w:tcPr>
            <w:tcW w:w="2076"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835"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1307"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素质活动（2分）</w:t>
            </w:r>
          </w:p>
        </w:tc>
        <w:tc>
          <w:tcPr>
            <w:tcW w:w="5567" w:type="dxa"/>
            <w:vAlign w:val="center"/>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注重学生身体素质发展。</w:t>
            </w:r>
          </w:p>
        </w:tc>
        <w:tc>
          <w:tcPr>
            <w:tcW w:w="944" w:type="dxa"/>
          </w:tcPr>
          <w:p>
            <w:pPr>
              <w:rPr>
                <w:vertAlign w:val="baseline"/>
              </w:rPr>
            </w:pPr>
          </w:p>
        </w:tc>
        <w:tc>
          <w:tcPr>
            <w:tcW w:w="1266" w:type="dxa"/>
          </w:tcPr>
          <w:p>
            <w:pPr>
              <w:rPr>
                <w:vertAlign w:val="baseline"/>
              </w:rPr>
            </w:pPr>
          </w:p>
        </w:tc>
        <w:tc>
          <w:tcPr>
            <w:tcW w:w="705" w:type="dxa"/>
          </w:tcPr>
          <w:p>
            <w:pPr>
              <w:rPr>
                <w:vertAlign w:val="baseline"/>
              </w:rPr>
            </w:pPr>
          </w:p>
        </w:tc>
      </w:tr>
      <w:tr>
        <w:tblPrEx>
          <w:tblLayout w:type="fixed"/>
        </w:tblPrEx>
        <w:trPr>
          <w:trHeight w:val="891" w:hRule="atLeast"/>
          <w:jc w:val="center"/>
        </w:trPr>
        <w:tc>
          <w:tcPr>
            <w:tcW w:w="1578" w:type="dxa"/>
            <w:vMerge w:val="continue"/>
          </w:tcPr>
          <w:p>
            <w:pPr>
              <w:rPr>
                <w:rFonts w:hint="eastAsia"/>
                <w:vertAlign w:val="baseline"/>
                <w:lang w:val="en-US" w:eastAsia="zh-CN"/>
              </w:rPr>
            </w:pPr>
          </w:p>
        </w:tc>
        <w:tc>
          <w:tcPr>
            <w:tcW w:w="1609" w:type="dxa"/>
            <w:vMerge w:val="continue"/>
            <w:vAlign w:val="center"/>
          </w:tcPr>
          <w:p>
            <w:pPr>
              <w:jc w:val="center"/>
              <w:rPr>
                <w:rFonts w:hint="eastAsia" w:ascii="仿宋_GB2312" w:hAnsi="仿宋_GB2312" w:eastAsia="仿宋_GB2312" w:cs="仿宋_GB2312"/>
                <w:b/>
                <w:bCs/>
                <w:sz w:val="24"/>
                <w:szCs w:val="24"/>
                <w:vertAlign w:val="baseline"/>
                <w:lang w:val="en-US" w:eastAsia="zh-CN"/>
              </w:rPr>
            </w:pPr>
          </w:p>
        </w:tc>
        <w:tc>
          <w:tcPr>
            <w:tcW w:w="2076"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835"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307"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社会贡献(4分）</w:t>
            </w:r>
          </w:p>
        </w:tc>
        <w:tc>
          <w:tcPr>
            <w:tcW w:w="5567" w:type="dxa"/>
            <w:vAlign w:val="center"/>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以学院学生会为单位，组织开展寒暑假社会实践并获得相关荣誉。</w:t>
            </w:r>
          </w:p>
        </w:tc>
        <w:tc>
          <w:tcPr>
            <w:tcW w:w="944" w:type="dxa"/>
          </w:tcPr>
          <w:p>
            <w:pPr>
              <w:rPr>
                <w:vertAlign w:val="baseline"/>
              </w:rPr>
            </w:pPr>
          </w:p>
        </w:tc>
        <w:tc>
          <w:tcPr>
            <w:tcW w:w="1266" w:type="dxa"/>
          </w:tcPr>
          <w:p>
            <w:pPr>
              <w:rPr>
                <w:vertAlign w:val="baseline"/>
              </w:rPr>
            </w:pPr>
          </w:p>
        </w:tc>
        <w:tc>
          <w:tcPr>
            <w:tcW w:w="705" w:type="dxa"/>
          </w:tcPr>
          <w:p>
            <w:pPr>
              <w:rPr>
                <w:vertAlign w:val="baseline"/>
              </w:rPr>
            </w:pPr>
          </w:p>
        </w:tc>
      </w:tr>
      <w:tr>
        <w:tblPrEx>
          <w:tblLayout w:type="fixed"/>
        </w:tblPrEx>
        <w:trPr>
          <w:trHeight w:val="891" w:hRule="atLeast"/>
          <w:jc w:val="center"/>
        </w:trPr>
        <w:tc>
          <w:tcPr>
            <w:tcW w:w="1578" w:type="dxa"/>
            <w:vMerge w:val="continue"/>
          </w:tcPr>
          <w:p>
            <w:pPr>
              <w:rPr>
                <w:rFonts w:hint="eastAsia"/>
                <w:vertAlign w:val="baseline"/>
                <w:lang w:val="en-US" w:eastAsia="zh-CN"/>
              </w:rPr>
            </w:pPr>
          </w:p>
        </w:tc>
        <w:tc>
          <w:tcPr>
            <w:tcW w:w="11394" w:type="dxa"/>
            <w:gridSpan w:val="5"/>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小计</w:t>
            </w:r>
          </w:p>
        </w:tc>
        <w:tc>
          <w:tcPr>
            <w:tcW w:w="944" w:type="dxa"/>
          </w:tcPr>
          <w:p>
            <w:pPr>
              <w:rPr>
                <w:vertAlign w:val="baseline"/>
              </w:rPr>
            </w:pPr>
          </w:p>
        </w:tc>
        <w:tc>
          <w:tcPr>
            <w:tcW w:w="1266" w:type="dxa"/>
          </w:tcPr>
          <w:p>
            <w:pPr>
              <w:rPr>
                <w:vertAlign w:val="baseline"/>
              </w:rPr>
            </w:pPr>
          </w:p>
        </w:tc>
        <w:tc>
          <w:tcPr>
            <w:tcW w:w="705" w:type="dxa"/>
          </w:tcPr>
          <w:p>
            <w:pPr>
              <w:rPr>
                <w:vertAlign w:val="baseline"/>
              </w:rPr>
            </w:pPr>
          </w:p>
        </w:tc>
      </w:tr>
      <w:tr>
        <w:tblPrEx>
          <w:tblLayout w:type="fixed"/>
        </w:tblPrEx>
        <w:trPr>
          <w:trHeight w:val="891" w:hRule="atLeast"/>
          <w:jc w:val="center"/>
        </w:trPr>
        <w:tc>
          <w:tcPr>
            <w:tcW w:w="1578" w:type="dxa"/>
            <w:vMerge w:val="continue"/>
          </w:tcPr>
          <w:p>
            <w:pPr>
              <w:rPr>
                <w:rFonts w:hint="eastAsia"/>
                <w:vertAlign w:val="baseline"/>
                <w:lang w:val="en-US" w:eastAsia="zh-CN"/>
              </w:rPr>
            </w:pPr>
          </w:p>
        </w:tc>
        <w:tc>
          <w:tcPr>
            <w:tcW w:w="1609" w:type="dxa"/>
            <w:vMerge w:val="restart"/>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新闻宣传</w:t>
            </w:r>
          </w:p>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（20分）</w:t>
            </w:r>
          </w:p>
        </w:tc>
        <w:tc>
          <w:tcPr>
            <w:tcW w:w="2076" w:type="dxa"/>
            <w:vMerge w:val="restar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学院学生会</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新媒体建设</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工作绩效。</w:t>
            </w:r>
          </w:p>
        </w:tc>
        <w:tc>
          <w:tcPr>
            <w:tcW w:w="835"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307"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自媒体</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建设</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（10分）</w:t>
            </w:r>
          </w:p>
        </w:tc>
        <w:tc>
          <w:tcPr>
            <w:tcW w:w="5567" w:type="dxa"/>
            <w:vAlign w:val="center"/>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学院学生会创建并自主运营微信公众号创建并自主运营其他社交平台（如微博、抖音等）。</w:t>
            </w:r>
          </w:p>
        </w:tc>
        <w:tc>
          <w:tcPr>
            <w:tcW w:w="944" w:type="dxa"/>
          </w:tcPr>
          <w:p>
            <w:pPr>
              <w:rPr>
                <w:vertAlign w:val="baseline"/>
              </w:rPr>
            </w:pPr>
          </w:p>
        </w:tc>
        <w:tc>
          <w:tcPr>
            <w:tcW w:w="1266" w:type="dxa"/>
          </w:tcPr>
          <w:p>
            <w:pPr>
              <w:rPr>
                <w:vertAlign w:val="baseline"/>
              </w:rPr>
            </w:pPr>
          </w:p>
        </w:tc>
        <w:tc>
          <w:tcPr>
            <w:tcW w:w="705" w:type="dxa"/>
          </w:tcPr>
          <w:p>
            <w:pPr>
              <w:rPr>
                <w:vertAlign w:val="baseline"/>
              </w:rPr>
            </w:pPr>
          </w:p>
        </w:tc>
      </w:tr>
      <w:tr>
        <w:tblPrEx>
          <w:tblLayout w:type="fixed"/>
        </w:tblPrEx>
        <w:trPr>
          <w:trHeight w:val="891" w:hRule="atLeast"/>
          <w:jc w:val="center"/>
        </w:trPr>
        <w:tc>
          <w:tcPr>
            <w:tcW w:w="1578" w:type="dxa"/>
            <w:vMerge w:val="continue"/>
          </w:tcPr>
          <w:p>
            <w:pPr>
              <w:rPr>
                <w:rFonts w:hint="eastAsia"/>
                <w:vertAlign w:val="baseline"/>
                <w:lang w:val="en-US" w:eastAsia="zh-CN"/>
              </w:rPr>
            </w:pPr>
          </w:p>
        </w:tc>
        <w:tc>
          <w:tcPr>
            <w:tcW w:w="1609" w:type="dxa"/>
            <w:vMerge w:val="continue"/>
            <w:vAlign w:val="center"/>
          </w:tcPr>
          <w:p>
            <w:pPr>
              <w:jc w:val="center"/>
              <w:rPr>
                <w:rFonts w:hint="eastAsia" w:ascii="仿宋_GB2312" w:hAnsi="仿宋_GB2312" w:eastAsia="仿宋_GB2312" w:cs="仿宋_GB2312"/>
                <w:b/>
                <w:bCs/>
                <w:sz w:val="24"/>
                <w:szCs w:val="24"/>
                <w:vertAlign w:val="baseline"/>
                <w:lang w:val="en-US" w:eastAsia="zh-CN"/>
              </w:rPr>
            </w:pPr>
          </w:p>
        </w:tc>
        <w:tc>
          <w:tcPr>
            <w:tcW w:w="2076"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835"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307"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其他媒体报道</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（10分）</w:t>
            </w:r>
          </w:p>
        </w:tc>
        <w:tc>
          <w:tcPr>
            <w:tcW w:w="5567" w:type="dxa"/>
            <w:vAlign w:val="center"/>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在媒体上发布文章。</w:t>
            </w:r>
          </w:p>
        </w:tc>
        <w:tc>
          <w:tcPr>
            <w:tcW w:w="944" w:type="dxa"/>
          </w:tcPr>
          <w:p>
            <w:pPr>
              <w:rPr>
                <w:vertAlign w:val="baseline"/>
              </w:rPr>
            </w:pPr>
          </w:p>
        </w:tc>
        <w:tc>
          <w:tcPr>
            <w:tcW w:w="1266" w:type="dxa"/>
          </w:tcPr>
          <w:p>
            <w:pPr>
              <w:rPr>
                <w:vertAlign w:val="baseline"/>
              </w:rPr>
            </w:pPr>
          </w:p>
        </w:tc>
        <w:tc>
          <w:tcPr>
            <w:tcW w:w="705" w:type="dxa"/>
          </w:tcPr>
          <w:p>
            <w:pPr>
              <w:rPr>
                <w:vertAlign w:val="baseline"/>
              </w:rPr>
            </w:pPr>
          </w:p>
        </w:tc>
      </w:tr>
      <w:tr>
        <w:tblPrEx>
          <w:tblLayout w:type="fixed"/>
        </w:tblPrEx>
        <w:trPr>
          <w:trHeight w:val="891" w:hRule="atLeast"/>
          <w:jc w:val="center"/>
        </w:trPr>
        <w:tc>
          <w:tcPr>
            <w:tcW w:w="1578" w:type="dxa"/>
            <w:vMerge w:val="continue"/>
          </w:tcPr>
          <w:p>
            <w:pPr>
              <w:rPr>
                <w:rFonts w:hint="eastAsia"/>
                <w:vertAlign w:val="baseline"/>
                <w:lang w:val="en-US" w:eastAsia="zh-CN"/>
              </w:rPr>
            </w:pPr>
          </w:p>
        </w:tc>
        <w:tc>
          <w:tcPr>
            <w:tcW w:w="11394" w:type="dxa"/>
            <w:gridSpan w:val="5"/>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小计</w:t>
            </w:r>
          </w:p>
        </w:tc>
        <w:tc>
          <w:tcPr>
            <w:tcW w:w="944" w:type="dxa"/>
          </w:tcPr>
          <w:p>
            <w:pPr>
              <w:rPr>
                <w:vertAlign w:val="baseline"/>
              </w:rPr>
            </w:pPr>
          </w:p>
        </w:tc>
        <w:tc>
          <w:tcPr>
            <w:tcW w:w="1266" w:type="dxa"/>
          </w:tcPr>
          <w:p>
            <w:pPr>
              <w:rPr>
                <w:vertAlign w:val="baseline"/>
              </w:rPr>
            </w:pPr>
          </w:p>
        </w:tc>
        <w:tc>
          <w:tcPr>
            <w:tcW w:w="705" w:type="dxa"/>
          </w:tcPr>
          <w:p>
            <w:pPr>
              <w:rPr>
                <w:vertAlign w:val="baseline"/>
              </w:rPr>
            </w:pPr>
          </w:p>
        </w:tc>
      </w:tr>
      <w:tr>
        <w:tblPrEx>
          <w:tblLayout w:type="fixed"/>
        </w:tblPrEx>
        <w:trPr>
          <w:trHeight w:val="1363" w:hRule="atLeast"/>
          <w:jc w:val="center"/>
        </w:trPr>
        <w:tc>
          <w:tcPr>
            <w:tcW w:w="1578" w:type="dxa"/>
            <w:vMerge w:val="continue"/>
          </w:tcPr>
          <w:p>
            <w:pPr>
              <w:rPr>
                <w:rFonts w:hint="eastAsia"/>
                <w:vertAlign w:val="baseline"/>
                <w:lang w:val="en-US" w:eastAsia="zh-CN"/>
              </w:rPr>
            </w:pPr>
          </w:p>
        </w:tc>
        <w:tc>
          <w:tcPr>
            <w:tcW w:w="1609" w:type="dxa"/>
            <w:vAlign w:val="center"/>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满意度调查</w:t>
            </w:r>
          </w:p>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(10分)</w:t>
            </w:r>
          </w:p>
          <w:p>
            <w:pPr>
              <w:jc w:val="center"/>
              <w:rPr>
                <w:rFonts w:hint="eastAsia" w:ascii="仿宋_GB2312" w:hAnsi="仿宋_GB2312" w:eastAsia="仿宋_GB2312" w:cs="仿宋_GB2312"/>
                <w:b/>
                <w:bCs/>
                <w:sz w:val="24"/>
                <w:szCs w:val="24"/>
                <w:vertAlign w:val="baseline"/>
                <w:lang w:val="en-US" w:eastAsia="zh-CN"/>
              </w:rPr>
            </w:pPr>
          </w:p>
        </w:tc>
        <w:tc>
          <w:tcPr>
            <w:tcW w:w="2076"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学院学生会</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在学生中的</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满意程度。</w:t>
            </w:r>
          </w:p>
        </w:tc>
        <w:tc>
          <w:tcPr>
            <w:tcW w:w="835"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307"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问卷调查（10分）</w:t>
            </w:r>
          </w:p>
        </w:tc>
        <w:tc>
          <w:tcPr>
            <w:tcW w:w="5567" w:type="dxa"/>
            <w:vAlign w:val="center"/>
          </w:tcPr>
          <w:p>
            <w:pP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发放统一量表，由校学生会发放给各学院的学生，发放和收回的量表数不低于学院学生总数的10%。</w:t>
            </w:r>
          </w:p>
        </w:tc>
        <w:tc>
          <w:tcPr>
            <w:tcW w:w="944" w:type="dxa"/>
          </w:tcPr>
          <w:p>
            <w:pPr>
              <w:rPr>
                <w:vertAlign w:val="baseline"/>
              </w:rPr>
            </w:pPr>
          </w:p>
        </w:tc>
        <w:tc>
          <w:tcPr>
            <w:tcW w:w="1266" w:type="dxa"/>
          </w:tcPr>
          <w:p>
            <w:pPr>
              <w:rPr>
                <w:vertAlign w:val="baseline"/>
              </w:rPr>
            </w:pPr>
          </w:p>
        </w:tc>
        <w:tc>
          <w:tcPr>
            <w:tcW w:w="705" w:type="dxa"/>
          </w:tcPr>
          <w:p>
            <w:pPr>
              <w:rPr>
                <w:vertAlign w:val="baseline"/>
              </w:rPr>
            </w:pPr>
          </w:p>
        </w:tc>
      </w:tr>
      <w:tr>
        <w:tblPrEx>
          <w:tblLayout w:type="fixed"/>
        </w:tblPrEx>
        <w:trPr>
          <w:trHeight w:val="890" w:hRule="atLeast"/>
          <w:jc w:val="center"/>
        </w:trPr>
        <w:tc>
          <w:tcPr>
            <w:tcW w:w="1578" w:type="dxa"/>
            <w:vMerge w:val="continue"/>
          </w:tcPr>
          <w:p>
            <w:pPr>
              <w:rPr>
                <w:rFonts w:hint="eastAsia" w:ascii="Times New Roman" w:hAnsi="Times New Roman" w:eastAsia="宋体" w:cs="Times New Roman"/>
                <w:kern w:val="2"/>
                <w:sz w:val="21"/>
                <w:szCs w:val="24"/>
                <w:vertAlign w:val="baseline"/>
                <w:lang w:val="en-US" w:eastAsia="zh-CN" w:bidi="ar-SA"/>
              </w:rPr>
            </w:pPr>
          </w:p>
        </w:tc>
        <w:tc>
          <w:tcPr>
            <w:tcW w:w="11394" w:type="dxa"/>
            <w:gridSpan w:val="5"/>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小计</w:t>
            </w:r>
          </w:p>
        </w:tc>
        <w:tc>
          <w:tcPr>
            <w:tcW w:w="944" w:type="dxa"/>
          </w:tcPr>
          <w:p>
            <w:pPr>
              <w:rPr>
                <w:vertAlign w:val="baseline"/>
              </w:rPr>
            </w:pPr>
          </w:p>
        </w:tc>
        <w:tc>
          <w:tcPr>
            <w:tcW w:w="1266" w:type="dxa"/>
          </w:tcPr>
          <w:p>
            <w:pPr>
              <w:rPr>
                <w:vertAlign w:val="baseline"/>
              </w:rPr>
            </w:pPr>
          </w:p>
        </w:tc>
        <w:tc>
          <w:tcPr>
            <w:tcW w:w="705" w:type="dxa"/>
          </w:tcPr>
          <w:p>
            <w:pPr>
              <w:rPr>
                <w:vertAlign w:val="baseline"/>
              </w:rPr>
            </w:pPr>
          </w:p>
        </w:tc>
      </w:tr>
      <w:tr>
        <w:tblPrEx>
          <w:tblLayout w:type="fixed"/>
        </w:tblPrEx>
        <w:trPr>
          <w:trHeight w:val="890" w:hRule="atLeast"/>
          <w:jc w:val="center"/>
        </w:trPr>
        <w:tc>
          <w:tcPr>
            <w:tcW w:w="1578" w:type="dxa"/>
            <w:vMerge w:val="continue"/>
          </w:tcPr>
          <w:p>
            <w:pPr>
              <w:rPr>
                <w:rFonts w:hint="eastAsia"/>
                <w:vertAlign w:val="baseline"/>
                <w:lang w:val="en-US" w:eastAsia="zh-CN"/>
              </w:rPr>
            </w:pPr>
          </w:p>
        </w:tc>
        <w:tc>
          <w:tcPr>
            <w:tcW w:w="11394" w:type="dxa"/>
            <w:gridSpan w:val="5"/>
            <w:vAlign w:val="center"/>
          </w:tcPr>
          <w:p>
            <w:pPr>
              <w:jc w:val="center"/>
              <w:rPr>
                <w:rFonts w:hint="default"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总计</w:t>
            </w:r>
          </w:p>
        </w:tc>
        <w:tc>
          <w:tcPr>
            <w:tcW w:w="944" w:type="dxa"/>
          </w:tcPr>
          <w:p>
            <w:pPr>
              <w:rPr>
                <w:vertAlign w:val="baseline"/>
              </w:rPr>
            </w:pPr>
          </w:p>
        </w:tc>
        <w:tc>
          <w:tcPr>
            <w:tcW w:w="1266" w:type="dxa"/>
          </w:tcPr>
          <w:p>
            <w:pPr>
              <w:rPr>
                <w:vertAlign w:val="baseline"/>
              </w:rPr>
            </w:pPr>
          </w:p>
        </w:tc>
        <w:tc>
          <w:tcPr>
            <w:tcW w:w="705" w:type="dxa"/>
          </w:tcPr>
          <w:p>
            <w:pPr>
              <w:rPr>
                <w:vertAlign w:val="baseline"/>
              </w:rPr>
            </w:pPr>
          </w:p>
        </w:tc>
      </w:tr>
    </w:tbl>
    <w:p>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_GB2312">
    <w:altName w:val="仿宋_GB2312"/>
    <w:panose1 w:val="02010609030001010101"/>
    <w:charset w:val="86"/>
    <w:family w:val="modern"/>
    <w:pitch w:val="default"/>
    <w:sig w:usb0="00000000" w:usb1="00000000" w:usb2="00000000" w:usb3="00000000" w:csb0="00040000" w:csb1="00000000"/>
  </w:font>
  <w:font w:name="方正小标宋简体">
    <w:altName w:val="方正小标宋简体"/>
    <w:panose1 w:val="02010601030001010101"/>
    <w:charset w:val="86"/>
    <w:family w:val="auto"/>
    <w:pitch w:val="default"/>
    <w:sig w:usb0="00000000" w:usb1="00000000" w:usb2="00000000" w:usb3="00000000" w:csb0="00040000" w:csb1="00000000"/>
  </w:font>
  <w:font w:name="汉仪书宋二KW">
    <w:altName w:val="汉仪书宋二KW"/>
    <w:panose1 w:val="00020600040001010101"/>
    <w:charset w:val="86"/>
    <w:family w:val="auto"/>
    <w:pitch w:val="default"/>
    <w:sig w:usb0="00000000" w:usb1="00000000" w:usb2="00000016" w:usb3="00000000" w:csb0="00040000" w:csb1="00000000"/>
  </w:font>
  <w:font w:name="Helvetica Neue">
    <w:altName w:val="Helvetica Neue"/>
    <w:panose1 w:val="02000503000000020004"/>
    <w:charset w:val="00"/>
    <w:family w:val="auto"/>
    <w:pitch w:val="default"/>
    <w:sig w:usb0="00000000" w:usb1="00000000" w:usb2="00000010" w:usb3="00000000" w:csb0="00000000" w:csb1="00000000"/>
  </w:font>
  <w:font w:name="汉仪中黑KW">
    <w:altName w:val="汉仪中黑KW"/>
    <w:panose1 w:val="00020600040001010101"/>
    <w:charset w:val="86"/>
    <w:family w:val="auto"/>
    <w:pitch w:val="default"/>
    <w:sig w:usb0="00000000" w:usb1="00000000" w:usb2="00000016" w:usb3="00000000" w:csb0="00040000" w:csb1="00000000"/>
  </w:font>
  <w:font w:name="Kingsoft Sign">
    <w:altName w:val="Kingsoft Sign"/>
    <w:panose1 w:val="05050102010007020507"/>
    <w:charset w:val="00"/>
    <w:family w:val="auto"/>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uiPriority w:val="0"/>
  </w:style>
  <w:style w:type="table" w:default="1" w:styleId="4">
    <w:name w:val="Normal Table"/>
    <w:uiPriority w:val="0"/>
    <w:tblPr>
      <w:tblLayout w:type="fixed"/>
      <w:tblCellMar>
        <w:top w:w="0" w:type="dxa"/>
        <w:left w:w="108" w:type="dxa"/>
        <w:bottom w:w="0" w:type="dxa"/>
        <w:right w:w="108" w:type="dxa"/>
      </w:tblCellMar>
    </w:tblPr>
  </w:style>
  <w:style w:type="paragraph" w:styleId="2">
    <w:name w:val="annotation text"/>
    <w:basedOn w:val="1"/>
    <w:uiPriority w:val="0"/>
    <w:pPr>
      <w:jc w:val="left"/>
    </w:p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1257</Words>
  <Characters>1286</Characters>
  <Lines>0</Lines>
  <Paragraphs>260</Paragraphs>
  <ScaleCrop>false</ScaleCrop>
  <LinksUpToDate>false</LinksUpToDate>
  <CharactersWithSpaces>1286</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2024-03-31T16:20:00Z</dcterms:created>
  <dc:creator>光</dc:creator>
  <cp:lastModifiedBy>iPhone</cp:lastModifiedBy>
  <dcterms:modified xsi:type="dcterms:W3CDTF">2024-04-07T23:07:39Z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2052-12.11.1</vt:lpwstr>
  </property>
  <property fmtid="{D5CDD505-2E9C-101B-9397-08002B2CF9AE}" pid="3" name="ICV">
    <vt:lpwstr>3BB629C5BBF228075BAF12667F124F1D_33</vt:lpwstr>
  </property>
</Properties>
</file>