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A90C" w14:textId="77777777" w:rsidR="0081051C" w:rsidRDefault="00000000">
      <w:pPr>
        <w:pStyle w:val="a3"/>
        <w:shd w:val="clear" w:color="auto" w:fill="FFFFFF"/>
        <w:ind w:firstLine="420"/>
        <w:jc w:val="center"/>
        <w:rPr>
          <w:rStyle w:val="a4"/>
          <w:rFonts w:ascii="华文中宋" w:eastAsia="华文中宋" w:hAnsi="华文中宋"/>
          <w:color w:val="000000"/>
          <w:spacing w:val="15"/>
          <w:sz w:val="36"/>
          <w:szCs w:val="36"/>
        </w:rPr>
      </w:pPr>
      <w:r>
        <w:rPr>
          <w:rStyle w:val="a4"/>
          <w:rFonts w:ascii="华文中宋" w:eastAsia="华文中宋" w:hAnsi="华文中宋" w:hint="eastAsia"/>
          <w:color w:val="000000"/>
          <w:spacing w:val="15"/>
          <w:sz w:val="36"/>
          <w:szCs w:val="36"/>
        </w:rPr>
        <w:t>杭州师范大学-2022浙江省大学生科技创新活动计划暨新苗人才计划立项结果</w:t>
      </w:r>
    </w:p>
    <w:p w14:paraId="0E0D11CC" w14:textId="77777777" w:rsidR="0081051C" w:rsidRDefault="0081051C"/>
    <w:tbl>
      <w:tblPr>
        <w:tblW w:w="11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5440"/>
        <w:gridCol w:w="1056"/>
        <w:gridCol w:w="1236"/>
        <w:gridCol w:w="1752"/>
      </w:tblGrid>
      <w:tr w:rsidR="0081051C" w14:paraId="3139E0CD" w14:textId="77777777">
        <w:trPr>
          <w:trHeight w:val="321"/>
          <w:jc w:val="center"/>
        </w:trPr>
        <w:tc>
          <w:tcPr>
            <w:tcW w:w="1592" w:type="dxa"/>
            <w:vAlign w:val="center"/>
          </w:tcPr>
          <w:p w14:paraId="267069E5" w14:textId="77777777" w:rsidR="0081051C" w:rsidRDefault="00000000">
            <w:pPr>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5440" w:type="dxa"/>
            <w:vAlign w:val="center"/>
          </w:tcPr>
          <w:p w14:paraId="419B452B" w14:textId="77777777" w:rsidR="0081051C" w:rsidRDefault="00000000">
            <w:pPr>
              <w:jc w:val="center"/>
              <w:rPr>
                <w:rFonts w:ascii="仿宋" w:eastAsia="仿宋" w:hAnsi="仿宋" w:cs="仿宋"/>
                <w:b/>
                <w:bCs/>
                <w:kern w:val="0"/>
                <w:szCs w:val="21"/>
              </w:rPr>
            </w:pPr>
            <w:r>
              <w:rPr>
                <w:rFonts w:ascii="仿宋" w:eastAsia="仿宋" w:hAnsi="仿宋" w:cs="仿宋" w:hint="eastAsia"/>
                <w:b/>
                <w:bCs/>
                <w:kern w:val="0"/>
                <w:szCs w:val="21"/>
              </w:rPr>
              <w:t>项  目  名  称</w:t>
            </w:r>
          </w:p>
        </w:tc>
        <w:tc>
          <w:tcPr>
            <w:tcW w:w="1056" w:type="dxa"/>
            <w:vAlign w:val="center"/>
          </w:tcPr>
          <w:p w14:paraId="7CB94754" w14:textId="77777777" w:rsidR="0081051C" w:rsidRDefault="00000000">
            <w:pPr>
              <w:jc w:val="center"/>
              <w:rPr>
                <w:rFonts w:ascii="仿宋" w:eastAsia="仿宋" w:hAnsi="仿宋" w:cs="仿宋"/>
                <w:b/>
                <w:bCs/>
                <w:kern w:val="0"/>
                <w:szCs w:val="21"/>
              </w:rPr>
            </w:pPr>
            <w:r>
              <w:rPr>
                <w:rFonts w:ascii="仿宋" w:eastAsia="仿宋" w:hAnsi="仿宋" w:cs="仿宋" w:hint="eastAsia"/>
                <w:b/>
                <w:bCs/>
                <w:kern w:val="0"/>
                <w:szCs w:val="21"/>
              </w:rPr>
              <w:t>负责人</w:t>
            </w:r>
          </w:p>
        </w:tc>
        <w:tc>
          <w:tcPr>
            <w:tcW w:w="1236" w:type="dxa"/>
            <w:vAlign w:val="center"/>
          </w:tcPr>
          <w:p w14:paraId="6AF25102" w14:textId="77777777" w:rsidR="0081051C" w:rsidRDefault="00000000">
            <w:pPr>
              <w:jc w:val="center"/>
              <w:rPr>
                <w:rFonts w:ascii="仿宋" w:eastAsia="仿宋" w:hAnsi="仿宋" w:cs="仿宋"/>
                <w:b/>
                <w:bCs/>
                <w:kern w:val="0"/>
                <w:szCs w:val="21"/>
              </w:rPr>
            </w:pPr>
            <w:r>
              <w:rPr>
                <w:rFonts w:ascii="仿宋" w:eastAsia="仿宋" w:hAnsi="仿宋" w:cs="仿宋" w:hint="eastAsia"/>
                <w:b/>
                <w:bCs/>
                <w:kern w:val="0"/>
                <w:szCs w:val="21"/>
              </w:rPr>
              <w:t>指导教师</w:t>
            </w:r>
          </w:p>
        </w:tc>
        <w:tc>
          <w:tcPr>
            <w:tcW w:w="1752" w:type="dxa"/>
            <w:vAlign w:val="center"/>
          </w:tcPr>
          <w:p w14:paraId="6D1A9E5A" w14:textId="77777777" w:rsidR="0081051C" w:rsidRDefault="00000000">
            <w:pPr>
              <w:jc w:val="center"/>
              <w:rPr>
                <w:rFonts w:ascii="仿宋" w:eastAsia="仿宋" w:hAnsi="仿宋" w:cs="仿宋"/>
                <w:b/>
                <w:bCs/>
                <w:kern w:val="0"/>
                <w:szCs w:val="21"/>
              </w:rPr>
            </w:pPr>
            <w:r>
              <w:rPr>
                <w:rFonts w:ascii="仿宋" w:eastAsia="仿宋" w:hAnsi="仿宋" w:cs="仿宋" w:hint="eastAsia"/>
                <w:b/>
                <w:bCs/>
                <w:kern w:val="0"/>
                <w:szCs w:val="21"/>
              </w:rPr>
              <w:t>学院</w:t>
            </w:r>
          </w:p>
        </w:tc>
      </w:tr>
      <w:tr w:rsidR="0081051C" w14:paraId="70B4CC64" w14:textId="77777777">
        <w:trPr>
          <w:trHeight w:val="358"/>
          <w:jc w:val="center"/>
        </w:trPr>
        <w:tc>
          <w:tcPr>
            <w:tcW w:w="11076" w:type="dxa"/>
            <w:gridSpan w:val="5"/>
            <w:vAlign w:val="center"/>
          </w:tcPr>
          <w:p w14:paraId="1471E6ED" w14:textId="77777777" w:rsidR="0081051C" w:rsidRDefault="00000000">
            <w:pPr>
              <w:jc w:val="center"/>
              <w:rPr>
                <w:rFonts w:ascii="仿宋" w:eastAsia="仿宋" w:hAnsi="仿宋" w:cs="仿宋"/>
                <w:b/>
                <w:bCs/>
                <w:kern w:val="0"/>
                <w:szCs w:val="21"/>
              </w:rPr>
            </w:pPr>
            <w:r>
              <w:rPr>
                <w:rFonts w:ascii="仿宋" w:eastAsia="仿宋" w:hAnsi="仿宋" w:cs="仿宋" w:hint="eastAsia"/>
                <w:b/>
                <w:bCs/>
                <w:kern w:val="0"/>
                <w:szCs w:val="21"/>
              </w:rPr>
              <w:t>大学生科技创新项目</w:t>
            </w:r>
          </w:p>
        </w:tc>
      </w:tr>
      <w:tr w:rsidR="0081051C" w14:paraId="2D3B3A1E" w14:textId="77777777">
        <w:trPr>
          <w:trHeight w:val="340"/>
          <w:jc w:val="center"/>
        </w:trPr>
        <w:tc>
          <w:tcPr>
            <w:tcW w:w="1592" w:type="dxa"/>
            <w:vAlign w:val="center"/>
          </w:tcPr>
          <w:p w14:paraId="6311FE4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2022R426A001</w:t>
            </w:r>
          </w:p>
        </w:tc>
        <w:tc>
          <w:tcPr>
            <w:tcW w:w="5440" w:type="dxa"/>
            <w:vAlign w:val="center"/>
          </w:tcPr>
          <w:p w14:paraId="4455D86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后疫情时代幼儿园节日课程的开发与实施——基于浙江省100所幼儿园的分析</w:t>
            </w:r>
          </w:p>
        </w:tc>
        <w:tc>
          <w:tcPr>
            <w:tcW w:w="1056" w:type="dxa"/>
            <w:vAlign w:val="center"/>
          </w:tcPr>
          <w:p w14:paraId="2C5C51C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戴婷婷</w:t>
            </w:r>
          </w:p>
        </w:tc>
        <w:tc>
          <w:tcPr>
            <w:tcW w:w="1236" w:type="dxa"/>
            <w:vAlign w:val="center"/>
          </w:tcPr>
          <w:p w14:paraId="6CBAB92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fitText w:val="630" w:id="1289573395"/>
              </w:rPr>
              <w:t>高振宇</w:t>
            </w:r>
          </w:p>
          <w:p w14:paraId="525EEAC8"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冯</w:t>
            </w:r>
            <w:proofErr w:type="gramEnd"/>
            <w:r>
              <w:rPr>
                <w:rFonts w:ascii="仿宋" w:eastAsia="仿宋" w:hAnsi="仿宋" w:cs="仿宋" w:hint="eastAsia"/>
                <w:color w:val="000000"/>
                <w:szCs w:val="21"/>
              </w:rPr>
              <w:t xml:space="preserve">  慧</w:t>
            </w:r>
          </w:p>
        </w:tc>
        <w:tc>
          <w:tcPr>
            <w:tcW w:w="1752" w:type="dxa"/>
            <w:vAlign w:val="center"/>
          </w:tcPr>
          <w:p w14:paraId="1E61E92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7F430004" w14:textId="77777777">
        <w:trPr>
          <w:trHeight w:val="90"/>
          <w:jc w:val="center"/>
        </w:trPr>
        <w:tc>
          <w:tcPr>
            <w:tcW w:w="1592" w:type="dxa"/>
            <w:vAlign w:val="center"/>
          </w:tcPr>
          <w:p w14:paraId="5431516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2022R426A002</w:t>
            </w:r>
          </w:p>
        </w:tc>
        <w:tc>
          <w:tcPr>
            <w:tcW w:w="5440" w:type="dxa"/>
            <w:vAlign w:val="center"/>
          </w:tcPr>
          <w:p w14:paraId="030D120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浙江省红色文化融入中小学教育的实践机制研究</w:t>
            </w:r>
          </w:p>
        </w:tc>
        <w:tc>
          <w:tcPr>
            <w:tcW w:w="1056" w:type="dxa"/>
            <w:vAlign w:val="center"/>
          </w:tcPr>
          <w:p w14:paraId="277A153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徐子乐</w:t>
            </w:r>
          </w:p>
        </w:tc>
        <w:tc>
          <w:tcPr>
            <w:tcW w:w="1236" w:type="dxa"/>
            <w:vAlign w:val="center"/>
          </w:tcPr>
          <w:p w14:paraId="118D14C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  洁</w:t>
            </w:r>
          </w:p>
          <w:p w14:paraId="6C623A4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  丽</w:t>
            </w:r>
          </w:p>
          <w:p w14:paraId="0F62B3E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杨  </w:t>
            </w:r>
            <w:proofErr w:type="gramStart"/>
            <w:r>
              <w:rPr>
                <w:rFonts w:ascii="仿宋" w:eastAsia="仿宋" w:hAnsi="仿宋" w:cs="仿宋" w:hint="eastAsia"/>
                <w:color w:val="000000"/>
                <w:szCs w:val="21"/>
              </w:rPr>
              <w:t>茜</w:t>
            </w:r>
            <w:proofErr w:type="gramEnd"/>
          </w:p>
        </w:tc>
        <w:tc>
          <w:tcPr>
            <w:tcW w:w="1752" w:type="dxa"/>
            <w:vAlign w:val="center"/>
          </w:tcPr>
          <w:p w14:paraId="589C4D0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5A4E6594" w14:textId="77777777">
        <w:trPr>
          <w:trHeight w:val="340"/>
          <w:jc w:val="center"/>
        </w:trPr>
        <w:tc>
          <w:tcPr>
            <w:tcW w:w="1592" w:type="dxa"/>
            <w:vAlign w:val="center"/>
          </w:tcPr>
          <w:p w14:paraId="4864A5C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2022R426A003</w:t>
            </w:r>
          </w:p>
        </w:tc>
        <w:tc>
          <w:tcPr>
            <w:tcW w:w="5440" w:type="dxa"/>
            <w:vAlign w:val="center"/>
          </w:tcPr>
          <w:p w14:paraId="58393ED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儿童哲学视角下小学</w:t>
            </w:r>
            <w:proofErr w:type="gramStart"/>
            <w:r>
              <w:rPr>
                <w:rFonts w:ascii="仿宋" w:eastAsia="仿宋" w:hAnsi="仿宋" w:cs="仿宋" w:hint="eastAsia"/>
                <w:color w:val="000000"/>
                <w:szCs w:val="21"/>
              </w:rPr>
              <w:t>绘本教学</w:t>
            </w:r>
            <w:proofErr w:type="gramEnd"/>
            <w:r>
              <w:rPr>
                <w:rFonts w:ascii="仿宋" w:eastAsia="仿宋" w:hAnsi="仿宋" w:cs="仿宋" w:hint="eastAsia"/>
                <w:color w:val="000000"/>
                <w:szCs w:val="21"/>
              </w:rPr>
              <w:t>中的</w:t>
            </w:r>
            <w:proofErr w:type="gramStart"/>
            <w:r>
              <w:rPr>
                <w:rFonts w:ascii="仿宋" w:eastAsia="仿宋" w:hAnsi="仿宋" w:cs="仿宋" w:hint="eastAsia"/>
                <w:color w:val="000000"/>
                <w:szCs w:val="21"/>
              </w:rPr>
              <w:t>审辩式</w:t>
            </w:r>
            <w:proofErr w:type="gramEnd"/>
            <w:r>
              <w:rPr>
                <w:rFonts w:ascii="仿宋" w:eastAsia="仿宋" w:hAnsi="仿宋" w:cs="仿宋" w:hint="eastAsia"/>
                <w:color w:val="000000"/>
                <w:szCs w:val="21"/>
              </w:rPr>
              <w:t>提问研究</w:t>
            </w:r>
          </w:p>
        </w:tc>
        <w:tc>
          <w:tcPr>
            <w:tcW w:w="1056" w:type="dxa"/>
            <w:vAlign w:val="center"/>
          </w:tcPr>
          <w:p w14:paraId="272C1BF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朱彩霞</w:t>
            </w:r>
          </w:p>
        </w:tc>
        <w:tc>
          <w:tcPr>
            <w:tcW w:w="1236" w:type="dxa"/>
            <w:vAlign w:val="center"/>
          </w:tcPr>
          <w:p w14:paraId="6238A69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高振宇</w:t>
            </w:r>
          </w:p>
          <w:p w14:paraId="325CF2D6"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贾群生</w:t>
            </w:r>
            <w:proofErr w:type="gramEnd"/>
          </w:p>
        </w:tc>
        <w:tc>
          <w:tcPr>
            <w:tcW w:w="1752" w:type="dxa"/>
            <w:vAlign w:val="center"/>
          </w:tcPr>
          <w:p w14:paraId="32DCC3C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0AE3E9EF" w14:textId="77777777">
        <w:trPr>
          <w:trHeight w:val="340"/>
          <w:jc w:val="center"/>
        </w:trPr>
        <w:tc>
          <w:tcPr>
            <w:tcW w:w="1592" w:type="dxa"/>
            <w:vAlign w:val="center"/>
          </w:tcPr>
          <w:p w14:paraId="0C9BCDE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2022R426A004</w:t>
            </w:r>
          </w:p>
        </w:tc>
        <w:tc>
          <w:tcPr>
            <w:tcW w:w="5440" w:type="dxa"/>
            <w:vAlign w:val="center"/>
          </w:tcPr>
          <w:p w14:paraId="50363F4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新时代高校志愿者信用体系建设研究—以亚运时杭州某高校为例</w:t>
            </w:r>
          </w:p>
        </w:tc>
        <w:tc>
          <w:tcPr>
            <w:tcW w:w="1056" w:type="dxa"/>
            <w:vAlign w:val="center"/>
          </w:tcPr>
          <w:p w14:paraId="4C25668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陈骞杰</w:t>
            </w:r>
          </w:p>
        </w:tc>
        <w:tc>
          <w:tcPr>
            <w:tcW w:w="1236" w:type="dxa"/>
            <w:vAlign w:val="center"/>
          </w:tcPr>
          <w:p w14:paraId="51DAE836"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张楚黛</w:t>
            </w:r>
            <w:proofErr w:type="gramEnd"/>
          </w:p>
        </w:tc>
        <w:tc>
          <w:tcPr>
            <w:tcW w:w="1752" w:type="dxa"/>
            <w:vAlign w:val="center"/>
          </w:tcPr>
          <w:p w14:paraId="560B4F0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48B988EF" w14:textId="77777777">
        <w:trPr>
          <w:trHeight w:val="340"/>
          <w:jc w:val="center"/>
        </w:trPr>
        <w:tc>
          <w:tcPr>
            <w:tcW w:w="1592" w:type="dxa"/>
            <w:vAlign w:val="center"/>
          </w:tcPr>
          <w:p w14:paraId="64922B3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2022R426A005</w:t>
            </w:r>
          </w:p>
        </w:tc>
        <w:tc>
          <w:tcPr>
            <w:tcW w:w="5440" w:type="dxa"/>
            <w:vAlign w:val="center"/>
          </w:tcPr>
          <w:p w14:paraId="5691FD4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通</w:t>
            </w:r>
            <w:proofErr w:type="gramStart"/>
            <w:r>
              <w:rPr>
                <w:rFonts w:ascii="仿宋" w:eastAsia="仿宋" w:hAnsi="仿宋" w:cs="仿宋" w:hint="eastAsia"/>
                <w:color w:val="000000"/>
                <w:szCs w:val="21"/>
              </w:rPr>
              <w:t>“主”达艺</w:t>
            </w:r>
            <w:proofErr w:type="gramEnd"/>
            <w:r>
              <w:rPr>
                <w:rFonts w:ascii="仿宋" w:eastAsia="仿宋" w:hAnsi="仿宋" w:cs="仿宋" w:hint="eastAsia"/>
                <w:color w:val="000000"/>
                <w:szCs w:val="21"/>
              </w:rPr>
              <w:t>——乡村艺术教育定向帮扶中的范式探索与实践项目</w:t>
            </w:r>
          </w:p>
        </w:tc>
        <w:tc>
          <w:tcPr>
            <w:tcW w:w="1056" w:type="dxa"/>
            <w:vAlign w:val="center"/>
          </w:tcPr>
          <w:p w14:paraId="39AE947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王日出</w:t>
            </w:r>
          </w:p>
        </w:tc>
        <w:tc>
          <w:tcPr>
            <w:tcW w:w="1236" w:type="dxa"/>
            <w:vAlign w:val="center"/>
          </w:tcPr>
          <w:p w14:paraId="7983575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周振宇</w:t>
            </w:r>
          </w:p>
        </w:tc>
        <w:tc>
          <w:tcPr>
            <w:tcW w:w="1752" w:type="dxa"/>
            <w:vAlign w:val="center"/>
          </w:tcPr>
          <w:p w14:paraId="3EBBE12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50979DF7" w14:textId="77777777">
        <w:trPr>
          <w:trHeight w:val="340"/>
          <w:jc w:val="center"/>
        </w:trPr>
        <w:tc>
          <w:tcPr>
            <w:tcW w:w="1592" w:type="dxa"/>
            <w:vAlign w:val="center"/>
          </w:tcPr>
          <w:p w14:paraId="10C704A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2022R426A006</w:t>
            </w:r>
          </w:p>
        </w:tc>
        <w:tc>
          <w:tcPr>
            <w:tcW w:w="5440" w:type="dxa"/>
            <w:vAlign w:val="center"/>
          </w:tcPr>
          <w:p w14:paraId="3E0A4D9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教育扶贫背景下的农村贫困学子教育抱负传递问题及对策研究 </w:t>
            </w:r>
          </w:p>
        </w:tc>
        <w:tc>
          <w:tcPr>
            <w:tcW w:w="1056" w:type="dxa"/>
            <w:vAlign w:val="center"/>
          </w:tcPr>
          <w:p w14:paraId="2C505CC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戚雨轩</w:t>
            </w:r>
          </w:p>
        </w:tc>
        <w:tc>
          <w:tcPr>
            <w:tcW w:w="1236" w:type="dxa"/>
            <w:vAlign w:val="center"/>
          </w:tcPr>
          <w:p w14:paraId="2204D301"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贾群生</w:t>
            </w:r>
            <w:proofErr w:type="gramEnd"/>
          </w:p>
          <w:p w14:paraId="2E1F9F7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曾文婧</w:t>
            </w:r>
          </w:p>
        </w:tc>
        <w:tc>
          <w:tcPr>
            <w:tcW w:w="1752" w:type="dxa"/>
            <w:vAlign w:val="center"/>
          </w:tcPr>
          <w:p w14:paraId="0E3634E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44BA56F3" w14:textId="77777777">
        <w:trPr>
          <w:trHeight w:val="340"/>
          <w:jc w:val="center"/>
        </w:trPr>
        <w:tc>
          <w:tcPr>
            <w:tcW w:w="1592" w:type="dxa"/>
            <w:vAlign w:val="center"/>
          </w:tcPr>
          <w:p w14:paraId="6393DAB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2022R426A007</w:t>
            </w:r>
          </w:p>
        </w:tc>
        <w:tc>
          <w:tcPr>
            <w:tcW w:w="5440" w:type="dxa"/>
            <w:vAlign w:val="center"/>
          </w:tcPr>
          <w:p w14:paraId="3A3B152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自闭症谱系障碍儿童环境文字阅读的眼</w:t>
            </w:r>
            <w:proofErr w:type="gramStart"/>
            <w:r>
              <w:rPr>
                <w:rFonts w:ascii="仿宋" w:eastAsia="仿宋" w:hAnsi="仿宋" w:cs="仿宋" w:hint="eastAsia"/>
                <w:color w:val="000000"/>
                <w:szCs w:val="21"/>
              </w:rPr>
              <w:t>动特征</w:t>
            </w:r>
            <w:proofErr w:type="gramEnd"/>
            <w:r>
              <w:rPr>
                <w:rFonts w:ascii="仿宋" w:eastAsia="仿宋" w:hAnsi="仿宋" w:cs="仿宋" w:hint="eastAsia"/>
                <w:color w:val="000000"/>
                <w:szCs w:val="21"/>
              </w:rPr>
              <w:t xml:space="preserve">及干预效果词汇习得的干预效果  </w:t>
            </w:r>
          </w:p>
        </w:tc>
        <w:tc>
          <w:tcPr>
            <w:tcW w:w="1056" w:type="dxa"/>
            <w:vAlign w:val="center"/>
          </w:tcPr>
          <w:p w14:paraId="07A704C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张景淳</w:t>
            </w:r>
          </w:p>
        </w:tc>
        <w:tc>
          <w:tcPr>
            <w:tcW w:w="1236" w:type="dxa"/>
            <w:vAlign w:val="center"/>
          </w:tcPr>
          <w:p w14:paraId="2D6F4C6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王  </w:t>
            </w:r>
            <w:proofErr w:type="gramStart"/>
            <w:r>
              <w:rPr>
                <w:rFonts w:ascii="仿宋" w:eastAsia="仿宋" w:hAnsi="仿宋" w:cs="仿宋" w:hint="eastAsia"/>
                <w:color w:val="000000"/>
                <w:szCs w:val="21"/>
              </w:rPr>
              <w:t>薇</w:t>
            </w:r>
            <w:proofErr w:type="gramEnd"/>
          </w:p>
        </w:tc>
        <w:tc>
          <w:tcPr>
            <w:tcW w:w="1752" w:type="dxa"/>
            <w:vAlign w:val="center"/>
          </w:tcPr>
          <w:p w14:paraId="21D35D9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4D123066" w14:textId="77777777">
        <w:trPr>
          <w:trHeight w:val="340"/>
          <w:jc w:val="center"/>
        </w:trPr>
        <w:tc>
          <w:tcPr>
            <w:tcW w:w="1592" w:type="dxa"/>
            <w:vAlign w:val="center"/>
          </w:tcPr>
          <w:p w14:paraId="3BA6941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2022R426A008</w:t>
            </w:r>
          </w:p>
        </w:tc>
        <w:tc>
          <w:tcPr>
            <w:tcW w:w="5440" w:type="dxa"/>
            <w:vAlign w:val="center"/>
          </w:tcPr>
          <w:p w14:paraId="008C6B8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“乡村振兴”背景下乡村小学教师的教育信念研究 </w:t>
            </w:r>
          </w:p>
        </w:tc>
        <w:tc>
          <w:tcPr>
            <w:tcW w:w="1056" w:type="dxa"/>
            <w:vAlign w:val="center"/>
          </w:tcPr>
          <w:p w14:paraId="2606223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方</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涵</w:t>
            </w:r>
          </w:p>
        </w:tc>
        <w:tc>
          <w:tcPr>
            <w:tcW w:w="1236" w:type="dxa"/>
            <w:vAlign w:val="center"/>
          </w:tcPr>
          <w:p w14:paraId="545A66DA"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贾群生</w:t>
            </w:r>
            <w:proofErr w:type="gramEnd"/>
          </w:p>
          <w:p w14:paraId="2B288F41"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梅笑漫</w:t>
            </w:r>
            <w:proofErr w:type="gramEnd"/>
          </w:p>
        </w:tc>
        <w:tc>
          <w:tcPr>
            <w:tcW w:w="1752" w:type="dxa"/>
            <w:vAlign w:val="center"/>
          </w:tcPr>
          <w:p w14:paraId="4E0C688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2AB114F6" w14:textId="77777777">
        <w:trPr>
          <w:trHeight w:val="340"/>
          <w:jc w:val="center"/>
        </w:trPr>
        <w:tc>
          <w:tcPr>
            <w:tcW w:w="1592" w:type="dxa"/>
            <w:vAlign w:val="center"/>
          </w:tcPr>
          <w:p w14:paraId="4DD7857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2022R426A009</w:t>
            </w:r>
          </w:p>
        </w:tc>
        <w:tc>
          <w:tcPr>
            <w:tcW w:w="5440" w:type="dxa"/>
            <w:vAlign w:val="center"/>
          </w:tcPr>
          <w:p w14:paraId="6028A40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共同商量·共同富裕：习近平总书记在小古城村暨基层治理思想与实践研究</w:t>
            </w:r>
          </w:p>
        </w:tc>
        <w:tc>
          <w:tcPr>
            <w:tcW w:w="1056" w:type="dxa"/>
            <w:vAlign w:val="center"/>
          </w:tcPr>
          <w:p w14:paraId="1228E94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王佳卉</w:t>
            </w:r>
          </w:p>
        </w:tc>
        <w:tc>
          <w:tcPr>
            <w:tcW w:w="1236" w:type="dxa"/>
            <w:vAlign w:val="center"/>
          </w:tcPr>
          <w:p w14:paraId="4688EDC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丁贤勇</w:t>
            </w:r>
          </w:p>
          <w:p w14:paraId="0E16C79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姜建忠</w:t>
            </w:r>
          </w:p>
        </w:tc>
        <w:tc>
          <w:tcPr>
            <w:tcW w:w="1752" w:type="dxa"/>
            <w:vAlign w:val="center"/>
          </w:tcPr>
          <w:p w14:paraId="1AF456C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179701D7" w14:textId="77777777">
        <w:trPr>
          <w:trHeight w:val="604"/>
          <w:jc w:val="center"/>
        </w:trPr>
        <w:tc>
          <w:tcPr>
            <w:tcW w:w="1592" w:type="dxa"/>
            <w:vAlign w:val="center"/>
          </w:tcPr>
          <w:p w14:paraId="667DFBF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2022R426A010</w:t>
            </w:r>
          </w:p>
        </w:tc>
        <w:tc>
          <w:tcPr>
            <w:tcW w:w="5440" w:type="dxa"/>
            <w:vAlign w:val="center"/>
          </w:tcPr>
          <w:p w14:paraId="0A37B0A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基于景观格局变化的杭州市未来城市热岛格局多尺度预测研究</w:t>
            </w:r>
          </w:p>
        </w:tc>
        <w:tc>
          <w:tcPr>
            <w:tcW w:w="1056" w:type="dxa"/>
            <w:vAlign w:val="center"/>
          </w:tcPr>
          <w:p w14:paraId="15800D66"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沈楚慧</w:t>
            </w:r>
            <w:proofErr w:type="gramEnd"/>
          </w:p>
        </w:tc>
        <w:tc>
          <w:tcPr>
            <w:tcW w:w="1236" w:type="dxa"/>
            <w:vAlign w:val="center"/>
          </w:tcPr>
          <w:p w14:paraId="6C8EADA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侯  </w:t>
            </w:r>
            <w:proofErr w:type="gramStart"/>
            <w:r>
              <w:rPr>
                <w:rFonts w:ascii="仿宋" w:eastAsia="仿宋" w:hAnsi="仿宋" w:cs="仿宋" w:hint="eastAsia"/>
                <w:color w:val="000000"/>
                <w:szCs w:val="21"/>
              </w:rPr>
              <w:t>浩</w:t>
            </w:r>
            <w:proofErr w:type="gramEnd"/>
          </w:p>
          <w:p w14:paraId="38A921A8"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胡潭高</w:t>
            </w:r>
            <w:proofErr w:type="gramEnd"/>
          </w:p>
        </w:tc>
        <w:tc>
          <w:tcPr>
            <w:tcW w:w="1752" w:type="dxa"/>
            <w:vAlign w:val="center"/>
          </w:tcPr>
          <w:p w14:paraId="4B7D0E3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5E893BC5" w14:textId="77777777">
        <w:trPr>
          <w:trHeight w:val="340"/>
          <w:jc w:val="center"/>
        </w:trPr>
        <w:tc>
          <w:tcPr>
            <w:tcW w:w="1592" w:type="dxa"/>
            <w:vAlign w:val="center"/>
          </w:tcPr>
          <w:p w14:paraId="172E4EE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2022R426A011</w:t>
            </w:r>
          </w:p>
        </w:tc>
        <w:tc>
          <w:tcPr>
            <w:tcW w:w="5440" w:type="dxa"/>
            <w:vAlign w:val="center"/>
          </w:tcPr>
          <w:p w14:paraId="6694C2E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基于Swift编程语言的少儿信息学课程体系的研究与实践  </w:t>
            </w:r>
          </w:p>
        </w:tc>
        <w:tc>
          <w:tcPr>
            <w:tcW w:w="1056" w:type="dxa"/>
            <w:vAlign w:val="center"/>
          </w:tcPr>
          <w:p w14:paraId="740749AD"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洪源清</w:t>
            </w:r>
            <w:proofErr w:type="gramEnd"/>
          </w:p>
        </w:tc>
        <w:tc>
          <w:tcPr>
            <w:tcW w:w="1236" w:type="dxa"/>
            <w:vAlign w:val="center"/>
          </w:tcPr>
          <w:p w14:paraId="56A25F8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  翔</w:t>
            </w:r>
          </w:p>
          <w:p w14:paraId="2E382E5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杨鹏飞</w:t>
            </w:r>
          </w:p>
        </w:tc>
        <w:tc>
          <w:tcPr>
            <w:tcW w:w="1752" w:type="dxa"/>
            <w:vAlign w:val="center"/>
          </w:tcPr>
          <w:p w14:paraId="3C56871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2B675378" w14:textId="77777777">
        <w:trPr>
          <w:trHeight w:val="340"/>
          <w:jc w:val="center"/>
        </w:trPr>
        <w:tc>
          <w:tcPr>
            <w:tcW w:w="1592" w:type="dxa"/>
            <w:vAlign w:val="center"/>
          </w:tcPr>
          <w:p w14:paraId="51C6DA2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2022R426A012</w:t>
            </w:r>
          </w:p>
        </w:tc>
        <w:tc>
          <w:tcPr>
            <w:tcW w:w="5440" w:type="dxa"/>
            <w:vAlign w:val="center"/>
          </w:tcPr>
          <w:p w14:paraId="54AC892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基于VIIRS的长三角城市群扩展时空及房屋空置</w:t>
            </w:r>
            <w:proofErr w:type="gramStart"/>
            <w:r>
              <w:rPr>
                <w:rFonts w:ascii="仿宋" w:eastAsia="仿宋" w:hAnsi="仿宋" w:cs="仿宋" w:hint="eastAsia"/>
                <w:color w:val="000000"/>
                <w:szCs w:val="21"/>
              </w:rPr>
              <w:t>率空间分</w:t>
            </w:r>
            <w:proofErr w:type="gramEnd"/>
            <w:r>
              <w:rPr>
                <w:rFonts w:ascii="仿宋" w:eastAsia="仿宋" w:hAnsi="仿宋" w:cs="仿宋" w:hint="eastAsia"/>
                <w:color w:val="000000"/>
                <w:szCs w:val="21"/>
              </w:rPr>
              <w:t>异格局分析</w:t>
            </w:r>
          </w:p>
        </w:tc>
        <w:tc>
          <w:tcPr>
            <w:tcW w:w="1056" w:type="dxa"/>
            <w:vAlign w:val="center"/>
          </w:tcPr>
          <w:p w14:paraId="7A16555C"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颜</w:t>
            </w:r>
            <w:proofErr w:type="gramEnd"/>
            <w:r>
              <w:rPr>
                <w:rFonts w:ascii="仿宋" w:eastAsia="仿宋" w:hAnsi="仿宋" w:cs="仿宋" w:hint="eastAsia"/>
                <w:color w:val="000000"/>
                <w:szCs w:val="21"/>
              </w:rPr>
              <w:t>洋洋</w:t>
            </w:r>
          </w:p>
        </w:tc>
        <w:tc>
          <w:tcPr>
            <w:tcW w:w="1236" w:type="dxa"/>
            <w:vAlign w:val="center"/>
          </w:tcPr>
          <w:p w14:paraId="45D5B37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周  </w:t>
            </w:r>
            <w:proofErr w:type="gramStart"/>
            <w:r>
              <w:rPr>
                <w:rFonts w:ascii="仿宋" w:eastAsia="仿宋" w:hAnsi="仿宋" w:cs="仿宋" w:hint="eastAsia"/>
                <w:color w:val="000000"/>
                <w:szCs w:val="21"/>
              </w:rPr>
              <w:t>斌</w:t>
            </w:r>
            <w:proofErr w:type="gramEnd"/>
          </w:p>
        </w:tc>
        <w:tc>
          <w:tcPr>
            <w:tcW w:w="1752" w:type="dxa"/>
            <w:vAlign w:val="center"/>
          </w:tcPr>
          <w:p w14:paraId="3252BE9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314ECAB3" w14:textId="77777777">
        <w:trPr>
          <w:trHeight w:val="340"/>
          <w:jc w:val="center"/>
        </w:trPr>
        <w:tc>
          <w:tcPr>
            <w:tcW w:w="1592" w:type="dxa"/>
            <w:vAlign w:val="center"/>
          </w:tcPr>
          <w:p w14:paraId="35F9F28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2022R426A013</w:t>
            </w:r>
          </w:p>
        </w:tc>
        <w:tc>
          <w:tcPr>
            <w:tcW w:w="5440" w:type="dxa"/>
            <w:vAlign w:val="center"/>
          </w:tcPr>
          <w:p w14:paraId="50DA9111"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主动控盐的</w:t>
            </w:r>
            <w:proofErr w:type="gramEnd"/>
            <w:r>
              <w:rPr>
                <w:rFonts w:ascii="仿宋" w:eastAsia="仿宋" w:hAnsi="仿宋" w:cs="仿宋" w:hint="eastAsia"/>
                <w:color w:val="000000"/>
                <w:szCs w:val="21"/>
              </w:rPr>
              <w:t>智能健康管理系统研究</w:t>
            </w:r>
          </w:p>
        </w:tc>
        <w:tc>
          <w:tcPr>
            <w:tcW w:w="1056" w:type="dxa"/>
            <w:vAlign w:val="center"/>
          </w:tcPr>
          <w:p w14:paraId="6BFC197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陈嘉伟</w:t>
            </w:r>
          </w:p>
        </w:tc>
        <w:tc>
          <w:tcPr>
            <w:tcW w:w="1236" w:type="dxa"/>
            <w:vAlign w:val="center"/>
          </w:tcPr>
          <w:p w14:paraId="4169870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袁贞明</w:t>
            </w:r>
          </w:p>
          <w:p w14:paraId="086D019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  佳</w:t>
            </w:r>
          </w:p>
        </w:tc>
        <w:tc>
          <w:tcPr>
            <w:tcW w:w="1752" w:type="dxa"/>
            <w:vAlign w:val="center"/>
          </w:tcPr>
          <w:p w14:paraId="58E3AC1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1B409DCA" w14:textId="77777777">
        <w:trPr>
          <w:trHeight w:val="340"/>
          <w:jc w:val="center"/>
        </w:trPr>
        <w:tc>
          <w:tcPr>
            <w:tcW w:w="1592" w:type="dxa"/>
            <w:vAlign w:val="center"/>
          </w:tcPr>
          <w:p w14:paraId="36C2F9A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2022R426A014</w:t>
            </w:r>
          </w:p>
        </w:tc>
        <w:tc>
          <w:tcPr>
            <w:tcW w:w="5440" w:type="dxa"/>
            <w:vAlign w:val="center"/>
          </w:tcPr>
          <w:p w14:paraId="70F0B0E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大麦WRKY转录因子</w:t>
            </w:r>
            <w:proofErr w:type="gramStart"/>
            <w:r>
              <w:rPr>
                <w:rFonts w:ascii="仿宋" w:eastAsia="仿宋" w:hAnsi="仿宋" w:cs="仿宋" w:hint="eastAsia"/>
                <w:color w:val="000000"/>
                <w:szCs w:val="21"/>
              </w:rPr>
              <w:t>抗环境</w:t>
            </w:r>
            <w:proofErr w:type="gramEnd"/>
            <w:r>
              <w:rPr>
                <w:rFonts w:ascii="仿宋" w:eastAsia="仿宋" w:hAnsi="仿宋" w:cs="仿宋" w:hint="eastAsia"/>
                <w:color w:val="000000"/>
                <w:szCs w:val="21"/>
              </w:rPr>
              <w:t>胁迫研究</w:t>
            </w:r>
          </w:p>
        </w:tc>
        <w:tc>
          <w:tcPr>
            <w:tcW w:w="1056" w:type="dxa"/>
            <w:vAlign w:val="center"/>
          </w:tcPr>
          <w:p w14:paraId="5CC0101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滕杨杨</w:t>
            </w:r>
          </w:p>
        </w:tc>
        <w:tc>
          <w:tcPr>
            <w:tcW w:w="1236" w:type="dxa"/>
            <w:vAlign w:val="center"/>
          </w:tcPr>
          <w:p w14:paraId="4F374CB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  弦</w:t>
            </w:r>
          </w:p>
        </w:tc>
        <w:tc>
          <w:tcPr>
            <w:tcW w:w="1752" w:type="dxa"/>
            <w:vAlign w:val="center"/>
          </w:tcPr>
          <w:p w14:paraId="17866E4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生命与环境科学学院</w:t>
            </w:r>
          </w:p>
        </w:tc>
      </w:tr>
      <w:tr w:rsidR="0081051C" w14:paraId="04FEBA40" w14:textId="77777777">
        <w:trPr>
          <w:trHeight w:val="340"/>
          <w:jc w:val="center"/>
        </w:trPr>
        <w:tc>
          <w:tcPr>
            <w:tcW w:w="1592" w:type="dxa"/>
            <w:vAlign w:val="center"/>
          </w:tcPr>
          <w:p w14:paraId="18F2109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2022R426A015</w:t>
            </w:r>
          </w:p>
        </w:tc>
        <w:tc>
          <w:tcPr>
            <w:tcW w:w="5440" w:type="dxa"/>
            <w:vAlign w:val="center"/>
          </w:tcPr>
          <w:p w14:paraId="19746D1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微生物源大黄酸对稻瘟病菌的抑菌机制研究及产品开发</w:t>
            </w:r>
          </w:p>
        </w:tc>
        <w:tc>
          <w:tcPr>
            <w:tcW w:w="1056" w:type="dxa"/>
            <w:vAlign w:val="center"/>
          </w:tcPr>
          <w:p w14:paraId="228AEB1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盛  悦</w:t>
            </w:r>
          </w:p>
        </w:tc>
        <w:tc>
          <w:tcPr>
            <w:tcW w:w="1236" w:type="dxa"/>
            <w:vAlign w:val="center"/>
          </w:tcPr>
          <w:p w14:paraId="4668DCD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白雪莲</w:t>
            </w:r>
          </w:p>
        </w:tc>
        <w:tc>
          <w:tcPr>
            <w:tcW w:w="1752" w:type="dxa"/>
            <w:vAlign w:val="center"/>
          </w:tcPr>
          <w:p w14:paraId="3FED130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生命与环境科学学院</w:t>
            </w:r>
          </w:p>
        </w:tc>
      </w:tr>
      <w:tr w:rsidR="0081051C" w14:paraId="5BAB4BDC" w14:textId="77777777">
        <w:trPr>
          <w:trHeight w:val="340"/>
          <w:jc w:val="center"/>
        </w:trPr>
        <w:tc>
          <w:tcPr>
            <w:tcW w:w="1592" w:type="dxa"/>
            <w:vAlign w:val="center"/>
          </w:tcPr>
          <w:p w14:paraId="3B3BD52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2022R426A016</w:t>
            </w:r>
          </w:p>
        </w:tc>
        <w:tc>
          <w:tcPr>
            <w:tcW w:w="5440" w:type="dxa"/>
            <w:vAlign w:val="center"/>
          </w:tcPr>
          <w:p w14:paraId="016D4A4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基于土壤线虫群落评价不同处理工艺对垃圾渗滤液生态毒性的消减作用</w:t>
            </w:r>
          </w:p>
        </w:tc>
        <w:tc>
          <w:tcPr>
            <w:tcW w:w="1056" w:type="dxa"/>
            <w:vAlign w:val="center"/>
          </w:tcPr>
          <w:p w14:paraId="58C865F4"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杨芳宁</w:t>
            </w:r>
            <w:proofErr w:type="gramEnd"/>
          </w:p>
        </w:tc>
        <w:tc>
          <w:tcPr>
            <w:tcW w:w="1236" w:type="dxa"/>
            <w:vAlign w:val="center"/>
          </w:tcPr>
          <w:p w14:paraId="1AFC36C2"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陈慧丽</w:t>
            </w:r>
            <w:proofErr w:type="gramEnd"/>
          </w:p>
        </w:tc>
        <w:tc>
          <w:tcPr>
            <w:tcW w:w="1752" w:type="dxa"/>
            <w:vAlign w:val="center"/>
          </w:tcPr>
          <w:p w14:paraId="58CD6BB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生命与环境科学学院</w:t>
            </w:r>
          </w:p>
        </w:tc>
      </w:tr>
      <w:tr w:rsidR="0081051C" w14:paraId="10FFEC6D" w14:textId="77777777">
        <w:trPr>
          <w:trHeight w:val="340"/>
          <w:jc w:val="center"/>
        </w:trPr>
        <w:tc>
          <w:tcPr>
            <w:tcW w:w="1592" w:type="dxa"/>
            <w:vAlign w:val="center"/>
          </w:tcPr>
          <w:p w14:paraId="558A301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2022R426A017</w:t>
            </w:r>
          </w:p>
        </w:tc>
        <w:tc>
          <w:tcPr>
            <w:tcW w:w="5440" w:type="dxa"/>
            <w:vAlign w:val="center"/>
          </w:tcPr>
          <w:p w14:paraId="3163647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紫金牛内生菌抑菌活性研究</w:t>
            </w:r>
          </w:p>
        </w:tc>
        <w:tc>
          <w:tcPr>
            <w:tcW w:w="1056" w:type="dxa"/>
            <w:vAlign w:val="center"/>
          </w:tcPr>
          <w:p w14:paraId="4D11934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叶昕培</w:t>
            </w:r>
          </w:p>
        </w:tc>
        <w:tc>
          <w:tcPr>
            <w:tcW w:w="1236" w:type="dxa"/>
            <w:vAlign w:val="center"/>
          </w:tcPr>
          <w:p w14:paraId="364BDC2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石陆娥</w:t>
            </w:r>
          </w:p>
        </w:tc>
        <w:tc>
          <w:tcPr>
            <w:tcW w:w="1752" w:type="dxa"/>
            <w:vAlign w:val="center"/>
          </w:tcPr>
          <w:p w14:paraId="174A1B2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生命与环境科学学院</w:t>
            </w:r>
          </w:p>
        </w:tc>
      </w:tr>
      <w:tr w:rsidR="0081051C" w14:paraId="4B5DE60E" w14:textId="77777777">
        <w:trPr>
          <w:trHeight w:val="340"/>
          <w:jc w:val="center"/>
        </w:trPr>
        <w:tc>
          <w:tcPr>
            <w:tcW w:w="1592" w:type="dxa"/>
            <w:vAlign w:val="center"/>
          </w:tcPr>
          <w:p w14:paraId="451DDBD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2022R426A018</w:t>
            </w:r>
          </w:p>
        </w:tc>
        <w:tc>
          <w:tcPr>
            <w:tcW w:w="5440" w:type="dxa"/>
            <w:vAlign w:val="center"/>
          </w:tcPr>
          <w:p w14:paraId="2588144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基于BDC模式与深度学习的足部数据分析与研究</w:t>
            </w:r>
          </w:p>
        </w:tc>
        <w:tc>
          <w:tcPr>
            <w:tcW w:w="1056" w:type="dxa"/>
            <w:vAlign w:val="center"/>
          </w:tcPr>
          <w:p w14:paraId="707E0E8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陈祥豪</w:t>
            </w:r>
          </w:p>
        </w:tc>
        <w:tc>
          <w:tcPr>
            <w:tcW w:w="1236" w:type="dxa"/>
            <w:vAlign w:val="center"/>
          </w:tcPr>
          <w:p w14:paraId="2F012A9D"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佘</w:t>
            </w:r>
            <w:proofErr w:type="gramEnd"/>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莉</w:t>
            </w:r>
            <w:proofErr w:type="gramEnd"/>
          </w:p>
          <w:p w14:paraId="5ACC986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黄  盈</w:t>
            </w:r>
          </w:p>
        </w:tc>
        <w:tc>
          <w:tcPr>
            <w:tcW w:w="1752" w:type="dxa"/>
            <w:vAlign w:val="center"/>
          </w:tcPr>
          <w:p w14:paraId="75FECF2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67A2CA82" w14:textId="77777777">
        <w:trPr>
          <w:trHeight w:val="340"/>
          <w:jc w:val="center"/>
        </w:trPr>
        <w:tc>
          <w:tcPr>
            <w:tcW w:w="1592" w:type="dxa"/>
            <w:vAlign w:val="center"/>
          </w:tcPr>
          <w:p w14:paraId="6C4F8DA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2022R426A019</w:t>
            </w:r>
          </w:p>
        </w:tc>
        <w:tc>
          <w:tcPr>
            <w:tcW w:w="5440" w:type="dxa"/>
            <w:vAlign w:val="center"/>
          </w:tcPr>
          <w:p w14:paraId="42FA7FC9"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易殿——</w:t>
            </w:r>
            <w:proofErr w:type="gramEnd"/>
            <w:r>
              <w:rPr>
                <w:rFonts w:ascii="仿宋" w:eastAsia="仿宋" w:hAnsi="仿宋" w:cs="仿宋" w:hint="eastAsia"/>
                <w:color w:val="000000"/>
                <w:szCs w:val="21"/>
              </w:rPr>
              <w:t>跨境</w:t>
            </w:r>
            <w:proofErr w:type="gramStart"/>
            <w:r>
              <w:rPr>
                <w:rFonts w:ascii="仿宋" w:eastAsia="仿宋" w:hAnsi="仿宋" w:cs="仿宋" w:hint="eastAsia"/>
                <w:color w:val="000000"/>
                <w:szCs w:val="21"/>
              </w:rPr>
              <w:t>电商一站</w:t>
            </w:r>
            <w:proofErr w:type="gramEnd"/>
            <w:r>
              <w:rPr>
                <w:rFonts w:ascii="仿宋" w:eastAsia="仿宋" w:hAnsi="仿宋" w:cs="仿宋" w:hint="eastAsia"/>
                <w:color w:val="000000"/>
                <w:szCs w:val="21"/>
              </w:rPr>
              <w:t>式服务商</w:t>
            </w:r>
          </w:p>
        </w:tc>
        <w:tc>
          <w:tcPr>
            <w:tcW w:w="1056" w:type="dxa"/>
            <w:vAlign w:val="center"/>
          </w:tcPr>
          <w:p w14:paraId="1F05115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蔡书迪</w:t>
            </w:r>
          </w:p>
        </w:tc>
        <w:tc>
          <w:tcPr>
            <w:tcW w:w="1236" w:type="dxa"/>
            <w:vAlign w:val="center"/>
          </w:tcPr>
          <w:p w14:paraId="20782AB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柯丽敏</w:t>
            </w:r>
          </w:p>
        </w:tc>
        <w:tc>
          <w:tcPr>
            <w:tcW w:w="1752" w:type="dxa"/>
            <w:vAlign w:val="center"/>
          </w:tcPr>
          <w:p w14:paraId="3D0AEFE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5A005CF2" w14:textId="77777777">
        <w:trPr>
          <w:trHeight w:val="340"/>
          <w:jc w:val="center"/>
        </w:trPr>
        <w:tc>
          <w:tcPr>
            <w:tcW w:w="1592" w:type="dxa"/>
            <w:vAlign w:val="center"/>
          </w:tcPr>
          <w:p w14:paraId="6B3FC9A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2022R426A020</w:t>
            </w:r>
          </w:p>
        </w:tc>
        <w:tc>
          <w:tcPr>
            <w:tcW w:w="5440" w:type="dxa"/>
            <w:vAlign w:val="center"/>
          </w:tcPr>
          <w:p w14:paraId="0927B8C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基于政产</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创农协同创新的时令果蔬产业化发展研究 ——以兰溪市马涧镇杨梅产业为例</w:t>
            </w:r>
          </w:p>
        </w:tc>
        <w:tc>
          <w:tcPr>
            <w:tcW w:w="1056" w:type="dxa"/>
            <w:vAlign w:val="center"/>
          </w:tcPr>
          <w:p w14:paraId="53E86B4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郑祎月</w:t>
            </w:r>
          </w:p>
        </w:tc>
        <w:tc>
          <w:tcPr>
            <w:tcW w:w="1236" w:type="dxa"/>
            <w:vAlign w:val="center"/>
          </w:tcPr>
          <w:p w14:paraId="166788F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余红剑</w:t>
            </w:r>
          </w:p>
        </w:tc>
        <w:tc>
          <w:tcPr>
            <w:tcW w:w="1752" w:type="dxa"/>
            <w:vAlign w:val="center"/>
          </w:tcPr>
          <w:p w14:paraId="1CFE11D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680654BE" w14:textId="77777777">
        <w:trPr>
          <w:trHeight w:val="340"/>
          <w:jc w:val="center"/>
        </w:trPr>
        <w:tc>
          <w:tcPr>
            <w:tcW w:w="1592" w:type="dxa"/>
            <w:vAlign w:val="center"/>
          </w:tcPr>
          <w:p w14:paraId="5AFA8DF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2022R426A021</w:t>
            </w:r>
          </w:p>
        </w:tc>
        <w:tc>
          <w:tcPr>
            <w:tcW w:w="5440" w:type="dxa"/>
            <w:vAlign w:val="center"/>
          </w:tcPr>
          <w:p w14:paraId="59247B8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基于含硒冠醚的智能离子通道设计</w:t>
            </w:r>
          </w:p>
        </w:tc>
        <w:tc>
          <w:tcPr>
            <w:tcW w:w="1056" w:type="dxa"/>
            <w:vAlign w:val="center"/>
          </w:tcPr>
          <w:p w14:paraId="67A45C4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鲁轶楠</w:t>
            </w:r>
          </w:p>
        </w:tc>
        <w:tc>
          <w:tcPr>
            <w:tcW w:w="1236" w:type="dxa"/>
            <w:vAlign w:val="center"/>
          </w:tcPr>
          <w:p w14:paraId="27753FB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刘俊秋</w:t>
            </w:r>
          </w:p>
          <w:p w14:paraId="581A88ED"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孙鸿程</w:t>
            </w:r>
            <w:proofErr w:type="gramEnd"/>
          </w:p>
        </w:tc>
        <w:tc>
          <w:tcPr>
            <w:tcW w:w="1752" w:type="dxa"/>
            <w:vAlign w:val="center"/>
          </w:tcPr>
          <w:p w14:paraId="0D03DB7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材料与化学化工学院</w:t>
            </w:r>
          </w:p>
        </w:tc>
      </w:tr>
      <w:tr w:rsidR="0081051C" w14:paraId="23E75707" w14:textId="77777777">
        <w:trPr>
          <w:trHeight w:val="340"/>
          <w:jc w:val="center"/>
        </w:trPr>
        <w:tc>
          <w:tcPr>
            <w:tcW w:w="1592" w:type="dxa"/>
            <w:vAlign w:val="center"/>
          </w:tcPr>
          <w:p w14:paraId="55EDDCE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2022R426A022</w:t>
            </w:r>
          </w:p>
        </w:tc>
        <w:tc>
          <w:tcPr>
            <w:tcW w:w="5440" w:type="dxa"/>
            <w:vAlign w:val="center"/>
          </w:tcPr>
          <w:p w14:paraId="2141837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手性亚胺分子笼的合成及其应用研究</w:t>
            </w:r>
          </w:p>
        </w:tc>
        <w:tc>
          <w:tcPr>
            <w:tcW w:w="1056" w:type="dxa"/>
            <w:vAlign w:val="center"/>
          </w:tcPr>
          <w:p w14:paraId="695DEA8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金</w:t>
            </w:r>
            <w:proofErr w:type="gramStart"/>
            <w:r>
              <w:rPr>
                <w:rFonts w:ascii="仿宋" w:eastAsia="仿宋" w:hAnsi="仿宋" w:cs="仿宋" w:hint="eastAsia"/>
                <w:color w:val="000000"/>
                <w:szCs w:val="21"/>
              </w:rPr>
              <w:t>迦</w:t>
            </w:r>
            <w:proofErr w:type="gramEnd"/>
            <w:r>
              <w:rPr>
                <w:rFonts w:ascii="仿宋" w:eastAsia="仿宋" w:hAnsi="仿宋" w:cs="仿宋" w:hint="eastAsia"/>
                <w:color w:val="000000"/>
                <w:szCs w:val="21"/>
              </w:rPr>
              <w:t>南</w:t>
            </w:r>
          </w:p>
        </w:tc>
        <w:tc>
          <w:tcPr>
            <w:tcW w:w="1236" w:type="dxa"/>
            <w:vAlign w:val="center"/>
          </w:tcPr>
          <w:p w14:paraId="52FB765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w:t>
            </w:r>
            <w:proofErr w:type="gramStart"/>
            <w:r>
              <w:rPr>
                <w:rFonts w:ascii="仿宋" w:eastAsia="仿宋" w:hAnsi="仿宋" w:cs="仿宋" w:hint="eastAsia"/>
                <w:color w:val="000000"/>
                <w:szCs w:val="21"/>
              </w:rPr>
              <w:t>世</w:t>
            </w:r>
            <w:proofErr w:type="gramEnd"/>
            <w:r>
              <w:rPr>
                <w:rFonts w:ascii="仿宋" w:eastAsia="仿宋" w:hAnsi="仿宋" w:cs="仿宋" w:hint="eastAsia"/>
                <w:color w:val="000000"/>
                <w:szCs w:val="21"/>
              </w:rPr>
              <w:t>军</w:t>
            </w:r>
          </w:p>
        </w:tc>
        <w:tc>
          <w:tcPr>
            <w:tcW w:w="1752" w:type="dxa"/>
            <w:vAlign w:val="center"/>
          </w:tcPr>
          <w:p w14:paraId="13F7C90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材料与化学化工学院</w:t>
            </w:r>
          </w:p>
        </w:tc>
      </w:tr>
      <w:tr w:rsidR="0081051C" w14:paraId="0D70C332" w14:textId="77777777">
        <w:trPr>
          <w:trHeight w:val="340"/>
          <w:jc w:val="center"/>
        </w:trPr>
        <w:tc>
          <w:tcPr>
            <w:tcW w:w="1592" w:type="dxa"/>
            <w:vAlign w:val="center"/>
          </w:tcPr>
          <w:p w14:paraId="7D02605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2022R426A023</w:t>
            </w:r>
          </w:p>
        </w:tc>
        <w:tc>
          <w:tcPr>
            <w:tcW w:w="5440" w:type="dxa"/>
            <w:vAlign w:val="center"/>
          </w:tcPr>
          <w:p w14:paraId="5F36B74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非常规相TMDs类光催化剂制备在CO2还原中的应用</w:t>
            </w:r>
          </w:p>
        </w:tc>
        <w:tc>
          <w:tcPr>
            <w:tcW w:w="1056" w:type="dxa"/>
            <w:vAlign w:val="center"/>
          </w:tcPr>
          <w:p w14:paraId="5123131C"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李晨瑶</w:t>
            </w:r>
            <w:proofErr w:type="gramEnd"/>
          </w:p>
        </w:tc>
        <w:tc>
          <w:tcPr>
            <w:tcW w:w="1236" w:type="dxa"/>
            <w:vAlign w:val="center"/>
          </w:tcPr>
          <w:p w14:paraId="49A108F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徐伟明</w:t>
            </w:r>
          </w:p>
        </w:tc>
        <w:tc>
          <w:tcPr>
            <w:tcW w:w="1752" w:type="dxa"/>
            <w:vAlign w:val="center"/>
          </w:tcPr>
          <w:p w14:paraId="41E1C5D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材料与化学化工学院</w:t>
            </w:r>
          </w:p>
        </w:tc>
      </w:tr>
      <w:tr w:rsidR="0081051C" w14:paraId="44AC2413" w14:textId="77777777">
        <w:trPr>
          <w:trHeight w:val="340"/>
          <w:jc w:val="center"/>
        </w:trPr>
        <w:tc>
          <w:tcPr>
            <w:tcW w:w="1592" w:type="dxa"/>
            <w:vAlign w:val="center"/>
          </w:tcPr>
          <w:p w14:paraId="39FD1E1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2022R426A024</w:t>
            </w:r>
          </w:p>
        </w:tc>
        <w:tc>
          <w:tcPr>
            <w:tcW w:w="5440" w:type="dxa"/>
            <w:vAlign w:val="center"/>
          </w:tcPr>
          <w:p w14:paraId="3E77684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刑事申诉引入第三方审查机制研究</w:t>
            </w:r>
          </w:p>
        </w:tc>
        <w:tc>
          <w:tcPr>
            <w:tcW w:w="1056" w:type="dxa"/>
            <w:vAlign w:val="center"/>
          </w:tcPr>
          <w:p w14:paraId="05E7B65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  可</w:t>
            </w:r>
          </w:p>
        </w:tc>
        <w:tc>
          <w:tcPr>
            <w:tcW w:w="1236" w:type="dxa"/>
            <w:vAlign w:val="center"/>
          </w:tcPr>
          <w:p w14:paraId="254C20C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汪红飞</w:t>
            </w:r>
          </w:p>
        </w:tc>
        <w:tc>
          <w:tcPr>
            <w:tcW w:w="1752" w:type="dxa"/>
            <w:vAlign w:val="center"/>
          </w:tcPr>
          <w:p w14:paraId="7492F41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沈钧儒法学院</w:t>
            </w:r>
          </w:p>
        </w:tc>
      </w:tr>
      <w:tr w:rsidR="0081051C" w14:paraId="71B757CA" w14:textId="77777777">
        <w:trPr>
          <w:trHeight w:val="340"/>
          <w:jc w:val="center"/>
        </w:trPr>
        <w:tc>
          <w:tcPr>
            <w:tcW w:w="1592" w:type="dxa"/>
            <w:vAlign w:val="center"/>
          </w:tcPr>
          <w:p w14:paraId="1AF0CC7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2022R426A025</w:t>
            </w:r>
          </w:p>
        </w:tc>
        <w:tc>
          <w:tcPr>
            <w:tcW w:w="5440" w:type="dxa"/>
            <w:vAlign w:val="center"/>
          </w:tcPr>
          <w:p w14:paraId="22DFAED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影评类短视频的著作权问题研究</w:t>
            </w:r>
          </w:p>
        </w:tc>
        <w:tc>
          <w:tcPr>
            <w:tcW w:w="1056" w:type="dxa"/>
            <w:vAlign w:val="center"/>
          </w:tcPr>
          <w:p w14:paraId="7A444DB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朱超君</w:t>
            </w:r>
          </w:p>
        </w:tc>
        <w:tc>
          <w:tcPr>
            <w:tcW w:w="1236" w:type="dxa"/>
            <w:vAlign w:val="center"/>
          </w:tcPr>
          <w:p w14:paraId="29675CB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袁杏桃</w:t>
            </w:r>
          </w:p>
        </w:tc>
        <w:tc>
          <w:tcPr>
            <w:tcW w:w="1752" w:type="dxa"/>
            <w:vAlign w:val="center"/>
          </w:tcPr>
          <w:p w14:paraId="7D5CF1D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沈钧儒法学院</w:t>
            </w:r>
          </w:p>
        </w:tc>
      </w:tr>
      <w:tr w:rsidR="0081051C" w14:paraId="612FB23F" w14:textId="77777777">
        <w:trPr>
          <w:trHeight w:val="340"/>
          <w:jc w:val="center"/>
        </w:trPr>
        <w:tc>
          <w:tcPr>
            <w:tcW w:w="1592" w:type="dxa"/>
            <w:vAlign w:val="center"/>
          </w:tcPr>
          <w:p w14:paraId="21AFDCB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2022R426A026</w:t>
            </w:r>
          </w:p>
        </w:tc>
        <w:tc>
          <w:tcPr>
            <w:tcW w:w="5440" w:type="dxa"/>
            <w:vAlign w:val="center"/>
          </w:tcPr>
          <w:p w14:paraId="72B232F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家事领域枫桥经验——</w:t>
            </w:r>
          </w:p>
          <w:p w14:paraId="3959FE3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浙江“富春家事微法庭”实证研究</w:t>
            </w:r>
          </w:p>
        </w:tc>
        <w:tc>
          <w:tcPr>
            <w:tcW w:w="1056" w:type="dxa"/>
            <w:vAlign w:val="center"/>
          </w:tcPr>
          <w:p w14:paraId="4C79EE0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  旋</w:t>
            </w:r>
          </w:p>
        </w:tc>
        <w:tc>
          <w:tcPr>
            <w:tcW w:w="1236" w:type="dxa"/>
            <w:vAlign w:val="center"/>
          </w:tcPr>
          <w:p w14:paraId="7CAD53E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余钊飞</w:t>
            </w:r>
          </w:p>
        </w:tc>
        <w:tc>
          <w:tcPr>
            <w:tcW w:w="1752" w:type="dxa"/>
            <w:vAlign w:val="center"/>
          </w:tcPr>
          <w:p w14:paraId="20791BE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沈钧儒法学院</w:t>
            </w:r>
          </w:p>
        </w:tc>
      </w:tr>
      <w:tr w:rsidR="0081051C" w14:paraId="56762F55" w14:textId="77777777">
        <w:trPr>
          <w:trHeight w:val="340"/>
          <w:jc w:val="center"/>
        </w:trPr>
        <w:tc>
          <w:tcPr>
            <w:tcW w:w="1592" w:type="dxa"/>
            <w:vAlign w:val="center"/>
          </w:tcPr>
          <w:p w14:paraId="7DD6127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2022R426A027</w:t>
            </w:r>
          </w:p>
        </w:tc>
        <w:tc>
          <w:tcPr>
            <w:tcW w:w="5440" w:type="dxa"/>
            <w:vAlign w:val="center"/>
          </w:tcPr>
          <w:p w14:paraId="188F81E7"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榄香烯在小鼠</w:t>
            </w:r>
            <w:proofErr w:type="gramEnd"/>
            <w:r>
              <w:rPr>
                <w:rFonts w:ascii="仿宋" w:eastAsia="仿宋" w:hAnsi="仿宋" w:cs="仿宋" w:hint="eastAsia"/>
                <w:color w:val="000000"/>
                <w:szCs w:val="21"/>
              </w:rPr>
              <w:t>结肠炎癌转化中的作用机制研究</w:t>
            </w:r>
          </w:p>
        </w:tc>
        <w:tc>
          <w:tcPr>
            <w:tcW w:w="1056" w:type="dxa"/>
            <w:vAlign w:val="center"/>
          </w:tcPr>
          <w:p w14:paraId="54773B9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陈炫燃</w:t>
            </w:r>
          </w:p>
        </w:tc>
        <w:tc>
          <w:tcPr>
            <w:tcW w:w="1236" w:type="dxa"/>
            <w:vAlign w:val="center"/>
          </w:tcPr>
          <w:p w14:paraId="7D359399"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刘水平</w:t>
            </w:r>
            <w:proofErr w:type="gramEnd"/>
          </w:p>
        </w:tc>
        <w:tc>
          <w:tcPr>
            <w:tcW w:w="1752" w:type="dxa"/>
            <w:vAlign w:val="center"/>
          </w:tcPr>
          <w:p w14:paraId="0B6C57E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附属医学院</w:t>
            </w:r>
          </w:p>
        </w:tc>
      </w:tr>
      <w:tr w:rsidR="0081051C" w14:paraId="75B3FB78" w14:textId="77777777">
        <w:trPr>
          <w:trHeight w:val="340"/>
          <w:jc w:val="center"/>
        </w:trPr>
        <w:tc>
          <w:tcPr>
            <w:tcW w:w="1592" w:type="dxa"/>
            <w:vAlign w:val="center"/>
          </w:tcPr>
          <w:p w14:paraId="0F02C2F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2022R426A028</w:t>
            </w:r>
          </w:p>
        </w:tc>
        <w:tc>
          <w:tcPr>
            <w:tcW w:w="5440" w:type="dxa"/>
            <w:vAlign w:val="center"/>
          </w:tcPr>
          <w:p w14:paraId="77FE7DE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CRISPR-Cas9</w:t>
            </w:r>
            <w:proofErr w:type="gramStart"/>
            <w:r>
              <w:rPr>
                <w:rFonts w:ascii="仿宋" w:eastAsia="仿宋" w:hAnsi="仿宋" w:cs="仿宋" w:hint="eastAsia"/>
                <w:color w:val="000000"/>
                <w:szCs w:val="21"/>
              </w:rPr>
              <w:t>介</w:t>
            </w:r>
            <w:proofErr w:type="gramEnd"/>
            <w:r>
              <w:rPr>
                <w:rFonts w:ascii="仿宋" w:eastAsia="仿宋" w:hAnsi="仿宋" w:cs="仿宋" w:hint="eastAsia"/>
                <w:color w:val="000000"/>
                <w:szCs w:val="21"/>
              </w:rPr>
              <w:t>导的靶向血小板的血友病B基因治疗研究</w:t>
            </w:r>
          </w:p>
        </w:tc>
        <w:tc>
          <w:tcPr>
            <w:tcW w:w="1056" w:type="dxa"/>
            <w:vAlign w:val="center"/>
          </w:tcPr>
          <w:p w14:paraId="79320B7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赵陈辰</w:t>
            </w:r>
          </w:p>
        </w:tc>
        <w:tc>
          <w:tcPr>
            <w:tcW w:w="1236" w:type="dxa"/>
            <w:vAlign w:val="center"/>
          </w:tcPr>
          <w:p w14:paraId="0FEFE0A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章国卫</w:t>
            </w:r>
          </w:p>
        </w:tc>
        <w:tc>
          <w:tcPr>
            <w:tcW w:w="1752" w:type="dxa"/>
            <w:vAlign w:val="center"/>
          </w:tcPr>
          <w:p w14:paraId="008B291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附属医学院</w:t>
            </w:r>
          </w:p>
        </w:tc>
      </w:tr>
      <w:tr w:rsidR="0081051C" w14:paraId="43A2AD94" w14:textId="77777777">
        <w:trPr>
          <w:trHeight w:val="340"/>
          <w:jc w:val="center"/>
        </w:trPr>
        <w:tc>
          <w:tcPr>
            <w:tcW w:w="1592" w:type="dxa"/>
            <w:vAlign w:val="center"/>
          </w:tcPr>
          <w:p w14:paraId="14C3199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2022R426A029</w:t>
            </w:r>
          </w:p>
        </w:tc>
        <w:tc>
          <w:tcPr>
            <w:tcW w:w="5440" w:type="dxa"/>
            <w:vAlign w:val="center"/>
          </w:tcPr>
          <w:p w14:paraId="1BB88F2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百年党史思想资源在浙江省共同富裕建设中的内嵌与厚植研究：基于“三个地”的思想资源脉络</w:t>
            </w:r>
          </w:p>
        </w:tc>
        <w:tc>
          <w:tcPr>
            <w:tcW w:w="1056" w:type="dxa"/>
            <w:vAlign w:val="center"/>
          </w:tcPr>
          <w:p w14:paraId="12582C2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陈  </w:t>
            </w:r>
            <w:proofErr w:type="gramStart"/>
            <w:r>
              <w:rPr>
                <w:rFonts w:ascii="仿宋" w:eastAsia="仿宋" w:hAnsi="仿宋" w:cs="仿宋" w:hint="eastAsia"/>
                <w:color w:val="000000"/>
                <w:szCs w:val="21"/>
              </w:rPr>
              <w:t>恺</w:t>
            </w:r>
            <w:proofErr w:type="gramEnd"/>
          </w:p>
        </w:tc>
        <w:tc>
          <w:tcPr>
            <w:tcW w:w="1236" w:type="dxa"/>
            <w:vAlign w:val="center"/>
          </w:tcPr>
          <w:p w14:paraId="5BA2800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张孝廷</w:t>
            </w:r>
          </w:p>
        </w:tc>
        <w:tc>
          <w:tcPr>
            <w:tcW w:w="1752" w:type="dxa"/>
            <w:vAlign w:val="center"/>
          </w:tcPr>
          <w:p w14:paraId="041563C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公共管理学院</w:t>
            </w:r>
          </w:p>
        </w:tc>
      </w:tr>
      <w:tr w:rsidR="0081051C" w14:paraId="200EBBD1" w14:textId="77777777">
        <w:trPr>
          <w:trHeight w:val="340"/>
          <w:jc w:val="center"/>
        </w:trPr>
        <w:tc>
          <w:tcPr>
            <w:tcW w:w="1592" w:type="dxa"/>
            <w:vAlign w:val="center"/>
          </w:tcPr>
          <w:p w14:paraId="52E9D52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2022R426A030</w:t>
            </w:r>
          </w:p>
        </w:tc>
        <w:tc>
          <w:tcPr>
            <w:tcW w:w="5440" w:type="dxa"/>
            <w:vAlign w:val="center"/>
          </w:tcPr>
          <w:p w14:paraId="6FA29FC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回归与适应：</w:t>
            </w:r>
            <w:proofErr w:type="gramStart"/>
            <w:r>
              <w:rPr>
                <w:rFonts w:ascii="仿宋" w:eastAsia="仿宋" w:hAnsi="仿宋" w:cs="仿宋" w:hint="eastAsia"/>
                <w:color w:val="000000"/>
                <w:szCs w:val="21"/>
              </w:rPr>
              <w:t>城归青年</w:t>
            </w:r>
            <w:proofErr w:type="gramEnd"/>
            <w:r>
              <w:rPr>
                <w:rFonts w:ascii="仿宋" w:eastAsia="仿宋" w:hAnsi="仿宋" w:cs="仿宋" w:hint="eastAsia"/>
                <w:color w:val="000000"/>
                <w:szCs w:val="21"/>
              </w:rPr>
              <w:t>乡土社会适应性的挑战与应对——基于全国29省2300位</w:t>
            </w:r>
            <w:proofErr w:type="gramStart"/>
            <w:r>
              <w:rPr>
                <w:rFonts w:ascii="仿宋" w:eastAsia="仿宋" w:hAnsi="仿宋" w:cs="仿宋" w:hint="eastAsia"/>
                <w:color w:val="000000"/>
                <w:szCs w:val="21"/>
              </w:rPr>
              <w:t>城归青年</w:t>
            </w:r>
            <w:proofErr w:type="gramEnd"/>
            <w:r>
              <w:rPr>
                <w:rFonts w:ascii="仿宋" w:eastAsia="仿宋" w:hAnsi="仿宋" w:cs="仿宋" w:hint="eastAsia"/>
                <w:color w:val="000000"/>
                <w:szCs w:val="21"/>
              </w:rPr>
              <w:t>的调查研究</w:t>
            </w:r>
          </w:p>
        </w:tc>
        <w:tc>
          <w:tcPr>
            <w:tcW w:w="1056" w:type="dxa"/>
            <w:vAlign w:val="center"/>
          </w:tcPr>
          <w:p w14:paraId="4CD80C4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蔡欣</w:t>
            </w:r>
            <w:proofErr w:type="gramStart"/>
            <w:r>
              <w:rPr>
                <w:rFonts w:ascii="仿宋" w:eastAsia="仿宋" w:hAnsi="仿宋" w:cs="仿宋" w:hint="eastAsia"/>
                <w:color w:val="000000"/>
                <w:szCs w:val="21"/>
              </w:rPr>
              <w:t>濛</w:t>
            </w:r>
            <w:proofErr w:type="gramEnd"/>
          </w:p>
        </w:tc>
        <w:tc>
          <w:tcPr>
            <w:tcW w:w="1236" w:type="dxa"/>
            <w:vAlign w:val="center"/>
          </w:tcPr>
          <w:p w14:paraId="175CC79B" w14:textId="77777777" w:rsidR="0081051C" w:rsidRDefault="00000000">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沈费伟</w:t>
            </w:r>
            <w:proofErr w:type="gramEnd"/>
          </w:p>
        </w:tc>
        <w:tc>
          <w:tcPr>
            <w:tcW w:w="1752" w:type="dxa"/>
            <w:vAlign w:val="center"/>
          </w:tcPr>
          <w:p w14:paraId="5D6252C8"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公共管理学院</w:t>
            </w:r>
          </w:p>
        </w:tc>
      </w:tr>
      <w:tr w:rsidR="0081051C" w14:paraId="2990916A" w14:textId="77777777">
        <w:trPr>
          <w:trHeight w:val="340"/>
          <w:jc w:val="center"/>
        </w:trPr>
        <w:tc>
          <w:tcPr>
            <w:tcW w:w="1592" w:type="dxa"/>
            <w:vAlign w:val="center"/>
          </w:tcPr>
          <w:p w14:paraId="70480FB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2022R426A031</w:t>
            </w:r>
          </w:p>
        </w:tc>
        <w:tc>
          <w:tcPr>
            <w:tcW w:w="5440" w:type="dxa"/>
            <w:vAlign w:val="center"/>
          </w:tcPr>
          <w:p w14:paraId="179115E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老年群体中智能手机使用扩散因素及路径研究——基于浙江省部分城市的调查数据 </w:t>
            </w:r>
          </w:p>
        </w:tc>
        <w:tc>
          <w:tcPr>
            <w:tcW w:w="1056" w:type="dxa"/>
            <w:vAlign w:val="center"/>
          </w:tcPr>
          <w:p w14:paraId="340176EA"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赵润轩</w:t>
            </w:r>
            <w:proofErr w:type="gramEnd"/>
          </w:p>
        </w:tc>
        <w:tc>
          <w:tcPr>
            <w:tcW w:w="1236" w:type="dxa"/>
            <w:vAlign w:val="center"/>
          </w:tcPr>
          <w:p w14:paraId="373BB37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张旭升</w:t>
            </w:r>
          </w:p>
        </w:tc>
        <w:tc>
          <w:tcPr>
            <w:tcW w:w="1752" w:type="dxa"/>
            <w:vAlign w:val="center"/>
          </w:tcPr>
          <w:p w14:paraId="0861C35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公共管理学院</w:t>
            </w:r>
          </w:p>
        </w:tc>
      </w:tr>
      <w:tr w:rsidR="0081051C" w14:paraId="4EF09B4A" w14:textId="77777777">
        <w:trPr>
          <w:trHeight w:val="340"/>
          <w:jc w:val="center"/>
        </w:trPr>
        <w:tc>
          <w:tcPr>
            <w:tcW w:w="1592" w:type="dxa"/>
            <w:vAlign w:val="center"/>
          </w:tcPr>
          <w:p w14:paraId="2A27660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2022R426A032</w:t>
            </w:r>
          </w:p>
        </w:tc>
        <w:tc>
          <w:tcPr>
            <w:tcW w:w="5440" w:type="dxa"/>
            <w:vAlign w:val="center"/>
          </w:tcPr>
          <w:p w14:paraId="4482D2B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基于人工智能的大学生抑郁症“治未病”与健康管理系统研究与应用</w:t>
            </w:r>
          </w:p>
        </w:tc>
        <w:tc>
          <w:tcPr>
            <w:tcW w:w="1056" w:type="dxa"/>
            <w:vAlign w:val="center"/>
          </w:tcPr>
          <w:p w14:paraId="69D9C59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陈鑫</w:t>
            </w:r>
          </w:p>
        </w:tc>
        <w:tc>
          <w:tcPr>
            <w:tcW w:w="1236" w:type="dxa"/>
            <w:vAlign w:val="center"/>
          </w:tcPr>
          <w:p w14:paraId="627D096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潘志庚</w:t>
            </w:r>
          </w:p>
          <w:p w14:paraId="71DF1B1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许亮文</w:t>
            </w:r>
          </w:p>
        </w:tc>
        <w:tc>
          <w:tcPr>
            <w:tcW w:w="1752" w:type="dxa"/>
            <w:vAlign w:val="center"/>
          </w:tcPr>
          <w:p w14:paraId="1720588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公共卫生学院</w:t>
            </w:r>
          </w:p>
        </w:tc>
      </w:tr>
      <w:tr w:rsidR="0081051C" w14:paraId="5159FBF4" w14:textId="77777777">
        <w:trPr>
          <w:trHeight w:val="340"/>
          <w:jc w:val="center"/>
        </w:trPr>
        <w:tc>
          <w:tcPr>
            <w:tcW w:w="1592" w:type="dxa"/>
            <w:vAlign w:val="center"/>
          </w:tcPr>
          <w:p w14:paraId="7F824FD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2022R426A033</w:t>
            </w:r>
          </w:p>
        </w:tc>
        <w:tc>
          <w:tcPr>
            <w:tcW w:w="5440" w:type="dxa"/>
            <w:vAlign w:val="center"/>
          </w:tcPr>
          <w:p w14:paraId="453D721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基于多</w:t>
            </w:r>
            <w:proofErr w:type="gramStart"/>
            <w:r>
              <w:rPr>
                <w:rFonts w:ascii="仿宋" w:eastAsia="仿宋" w:hAnsi="仿宋" w:cs="仿宋" w:hint="eastAsia"/>
                <w:color w:val="000000"/>
                <w:szCs w:val="21"/>
              </w:rPr>
              <w:t>源数据</w:t>
            </w:r>
            <w:proofErr w:type="gramEnd"/>
            <w:r>
              <w:rPr>
                <w:rFonts w:ascii="仿宋" w:eastAsia="仿宋" w:hAnsi="仿宋" w:cs="仿宋" w:hint="eastAsia"/>
                <w:color w:val="000000"/>
                <w:szCs w:val="21"/>
              </w:rPr>
              <w:t>的森林火灾遥感监控系统设计</w:t>
            </w:r>
          </w:p>
        </w:tc>
        <w:tc>
          <w:tcPr>
            <w:tcW w:w="1056" w:type="dxa"/>
            <w:vAlign w:val="center"/>
          </w:tcPr>
          <w:p w14:paraId="614E18B2"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陈哲宇</w:t>
            </w:r>
            <w:proofErr w:type="gramEnd"/>
          </w:p>
        </w:tc>
        <w:tc>
          <w:tcPr>
            <w:tcW w:w="1236" w:type="dxa"/>
            <w:vAlign w:val="center"/>
          </w:tcPr>
          <w:p w14:paraId="0C163DA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方美红</w:t>
            </w:r>
          </w:p>
          <w:p w14:paraId="4C490DF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于之锋</w:t>
            </w:r>
          </w:p>
          <w:p w14:paraId="29A9505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周  </w:t>
            </w:r>
            <w:proofErr w:type="gramStart"/>
            <w:r>
              <w:rPr>
                <w:rFonts w:ascii="仿宋" w:eastAsia="仿宋" w:hAnsi="仿宋" w:cs="仿宋" w:hint="eastAsia"/>
                <w:color w:val="000000"/>
                <w:szCs w:val="21"/>
              </w:rPr>
              <w:t>斌</w:t>
            </w:r>
            <w:proofErr w:type="gramEnd"/>
          </w:p>
        </w:tc>
        <w:tc>
          <w:tcPr>
            <w:tcW w:w="1752" w:type="dxa"/>
            <w:vAlign w:val="center"/>
          </w:tcPr>
          <w:p w14:paraId="5F7CC9E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哈尔科夫学院</w:t>
            </w:r>
          </w:p>
        </w:tc>
      </w:tr>
      <w:tr w:rsidR="0081051C" w14:paraId="137A8DAF" w14:textId="77777777">
        <w:trPr>
          <w:trHeight w:val="340"/>
          <w:jc w:val="center"/>
        </w:trPr>
        <w:tc>
          <w:tcPr>
            <w:tcW w:w="1592" w:type="dxa"/>
            <w:vAlign w:val="center"/>
          </w:tcPr>
          <w:p w14:paraId="0423AE7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2022R426A034</w:t>
            </w:r>
          </w:p>
        </w:tc>
        <w:tc>
          <w:tcPr>
            <w:tcW w:w="5440" w:type="dxa"/>
            <w:vAlign w:val="center"/>
          </w:tcPr>
          <w:p w14:paraId="67E8B12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积极老龄化背景下代际沟通感知与老年人主观幸福感的相关性研究</w:t>
            </w:r>
          </w:p>
        </w:tc>
        <w:tc>
          <w:tcPr>
            <w:tcW w:w="1056" w:type="dxa"/>
            <w:vAlign w:val="center"/>
          </w:tcPr>
          <w:p w14:paraId="64E0AED5"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凌</w:t>
            </w:r>
            <w:proofErr w:type="gramEnd"/>
            <w:r>
              <w:rPr>
                <w:rFonts w:ascii="仿宋" w:eastAsia="仿宋" w:hAnsi="仿宋" w:cs="仿宋" w:hint="eastAsia"/>
                <w:color w:val="000000"/>
                <w:szCs w:val="21"/>
              </w:rPr>
              <w:t xml:space="preserve">  培</w:t>
            </w:r>
          </w:p>
        </w:tc>
        <w:tc>
          <w:tcPr>
            <w:tcW w:w="1236" w:type="dxa"/>
            <w:vAlign w:val="center"/>
          </w:tcPr>
          <w:p w14:paraId="1AA00BC8"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朱雪娇</w:t>
            </w:r>
            <w:proofErr w:type="gramEnd"/>
          </w:p>
        </w:tc>
        <w:tc>
          <w:tcPr>
            <w:tcW w:w="1752" w:type="dxa"/>
            <w:vAlign w:val="center"/>
          </w:tcPr>
          <w:p w14:paraId="08F0A87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护理学院</w:t>
            </w:r>
          </w:p>
        </w:tc>
      </w:tr>
      <w:tr w:rsidR="0081051C" w14:paraId="32E3F392" w14:textId="77777777">
        <w:trPr>
          <w:trHeight w:val="320"/>
          <w:jc w:val="center"/>
        </w:trPr>
        <w:tc>
          <w:tcPr>
            <w:tcW w:w="1592" w:type="dxa"/>
            <w:vAlign w:val="center"/>
          </w:tcPr>
          <w:p w14:paraId="5F9A208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2022R426A035</w:t>
            </w:r>
          </w:p>
        </w:tc>
        <w:tc>
          <w:tcPr>
            <w:tcW w:w="5440" w:type="dxa"/>
            <w:vAlign w:val="center"/>
          </w:tcPr>
          <w:p w14:paraId="36DDDBF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丝状不产氧光合细菌遗传转化体系的建立</w:t>
            </w:r>
          </w:p>
        </w:tc>
        <w:tc>
          <w:tcPr>
            <w:tcW w:w="1056" w:type="dxa"/>
            <w:vAlign w:val="center"/>
          </w:tcPr>
          <w:p w14:paraId="784C6A2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夏立志</w:t>
            </w:r>
          </w:p>
        </w:tc>
        <w:tc>
          <w:tcPr>
            <w:tcW w:w="1236" w:type="dxa"/>
            <w:vAlign w:val="center"/>
          </w:tcPr>
          <w:p w14:paraId="2691F2D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徐晓玲 </w:t>
            </w:r>
          </w:p>
          <w:p w14:paraId="481E592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刘  兵</w:t>
            </w:r>
          </w:p>
          <w:p w14:paraId="4F4F23B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沈洁</w:t>
            </w:r>
            <w:proofErr w:type="gramStart"/>
            <w:r>
              <w:rPr>
                <w:rFonts w:ascii="仿宋" w:eastAsia="仿宋" w:hAnsi="仿宋" w:cs="仿宋" w:hint="eastAsia"/>
                <w:color w:val="000000"/>
                <w:szCs w:val="21"/>
              </w:rPr>
              <w:t>洁</w:t>
            </w:r>
            <w:proofErr w:type="gramEnd"/>
          </w:p>
        </w:tc>
        <w:tc>
          <w:tcPr>
            <w:tcW w:w="1752" w:type="dxa"/>
            <w:vAlign w:val="center"/>
          </w:tcPr>
          <w:p w14:paraId="2A1997D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基础医学院</w:t>
            </w:r>
          </w:p>
        </w:tc>
      </w:tr>
      <w:tr w:rsidR="0081051C" w14:paraId="078C97DD" w14:textId="77777777">
        <w:trPr>
          <w:trHeight w:val="340"/>
          <w:jc w:val="center"/>
        </w:trPr>
        <w:tc>
          <w:tcPr>
            <w:tcW w:w="1592" w:type="dxa"/>
            <w:vAlign w:val="center"/>
          </w:tcPr>
          <w:p w14:paraId="6E03EC4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2022R426A036</w:t>
            </w:r>
          </w:p>
        </w:tc>
        <w:tc>
          <w:tcPr>
            <w:tcW w:w="5440" w:type="dxa"/>
            <w:vAlign w:val="center"/>
          </w:tcPr>
          <w:p w14:paraId="278D0BA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口腔细胞端粒长 度检测的研究和 应用</w:t>
            </w:r>
          </w:p>
        </w:tc>
        <w:tc>
          <w:tcPr>
            <w:tcW w:w="1056" w:type="dxa"/>
            <w:vAlign w:val="center"/>
          </w:tcPr>
          <w:p w14:paraId="6905032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邱卓子</w:t>
            </w:r>
            <w:proofErr w:type="gramStart"/>
            <w:r>
              <w:rPr>
                <w:rFonts w:ascii="仿宋" w:eastAsia="仿宋" w:hAnsi="仿宋" w:cs="仿宋" w:hint="eastAsia"/>
                <w:color w:val="000000"/>
                <w:szCs w:val="21"/>
              </w:rPr>
              <w:t>淇</w:t>
            </w:r>
            <w:proofErr w:type="gramEnd"/>
          </w:p>
        </w:tc>
        <w:tc>
          <w:tcPr>
            <w:tcW w:w="1236" w:type="dxa"/>
            <w:vAlign w:val="center"/>
          </w:tcPr>
          <w:p w14:paraId="00579258"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丛羽生</w:t>
            </w:r>
            <w:proofErr w:type="gramEnd"/>
            <w:r>
              <w:rPr>
                <w:rFonts w:ascii="仿宋" w:eastAsia="仿宋" w:hAnsi="仿宋" w:cs="仿宋" w:hint="eastAsia"/>
                <w:color w:val="000000"/>
                <w:szCs w:val="21"/>
              </w:rPr>
              <w:t xml:space="preserve"> </w:t>
            </w:r>
          </w:p>
          <w:p w14:paraId="3A95E7E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  苗</w:t>
            </w:r>
          </w:p>
        </w:tc>
        <w:tc>
          <w:tcPr>
            <w:tcW w:w="1752" w:type="dxa"/>
            <w:vAlign w:val="center"/>
          </w:tcPr>
          <w:p w14:paraId="23EE49A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基础医学院</w:t>
            </w:r>
          </w:p>
        </w:tc>
      </w:tr>
      <w:tr w:rsidR="0081051C" w14:paraId="6604F9BC" w14:textId="77777777">
        <w:trPr>
          <w:trHeight w:val="340"/>
          <w:jc w:val="center"/>
        </w:trPr>
        <w:tc>
          <w:tcPr>
            <w:tcW w:w="1592" w:type="dxa"/>
            <w:vAlign w:val="center"/>
          </w:tcPr>
          <w:p w14:paraId="37AAA6F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2022R426A037</w:t>
            </w:r>
          </w:p>
        </w:tc>
        <w:tc>
          <w:tcPr>
            <w:tcW w:w="5440" w:type="dxa"/>
            <w:vAlign w:val="center"/>
          </w:tcPr>
          <w:p w14:paraId="28D5307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后疫情时代数字化赋能“地摊经济”发展效益研究——以杭州为例</w:t>
            </w:r>
          </w:p>
        </w:tc>
        <w:tc>
          <w:tcPr>
            <w:tcW w:w="1056" w:type="dxa"/>
            <w:vAlign w:val="center"/>
          </w:tcPr>
          <w:p w14:paraId="15B14F67"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朱逸娇</w:t>
            </w:r>
            <w:proofErr w:type="gramEnd"/>
          </w:p>
        </w:tc>
        <w:tc>
          <w:tcPr>
            <w:tcW w:w="1236" w:type="dxa"/>
            <w:vAlign w:val="center"/>
          </w:tcPr>
          <w:p w14:paraId="4E3FD3CC" w14:textId="77777777" w:rsidR="0081051C" w:rsidRDefault="00000000">
            <w:pPr>
              <w:widowControl/>
              <w:jc w:val="center"/>
              <w:textAlignment w:val="center"/>
              <w:rPr>
                <w:rFonts w:ascii="仿宋" w:eastAsia="仿宋" w:hAnsi="仿宋" w:cs="仿宋"/>
                <w:szCs w:val="21"/>
              </w:rPr>
            </w:pPr>
            <w:r>
              <w:rPr>
                <w:rFonts w:ascii="仿宋" w:eastAsia="仿宋" w:hAnsi="仿宋" w:cs="仿宋" w:hint="eastAsia"/>
                <w:szCs w:val="21"/>
              </w:rPr>
              <w:t>何秋琴</w:t>
            </w:r>
          </w:p>
        </w:tc>
        <w:tc>
          <w:tcPr>
            <w:tcW w:w="1752" w:type="dxa"/>
            <w:vAlign w:val="center"/>
          </w:tcPr>
          <w:p w14:paraId="01AD077D" w14:textId="77777777" w:rsidR="0081051C" w:rsidRDefault="00000000">
            <w:pPr>
              <w:widowControl/>
              <w:jc w:val="center"/>
              <w:textAlignment w:val="center"/>
              <w:rPr>
                <w:rFonts w:ascii="仿宋" w:eastAsia="仿宋" w:hAnsi="仿宋" w:cs="仿宋"/>
                <w:szCs w:val="21"/>
              </w:rPr>
            </w:pPr>
            <w:r>
              <w:rPr>
                <w:rFonts w:ascii="仿宋" w:eastAsia="仿宋" w:hAnsi="仿宋" w:cs="仿宋" w:hint="eastAsia"/>
                <w:szCs w:val="21"/>
              </w:rPr>
              <w:t>经济学院</w:t>
            </w:r>
          </w:p>
        </w:tc>
      </w:tr>
      <w:tr w:rsidR="0081051C" w14:paraId="10171803" w14:textId="77777777">
        <w:trPr>
          <w:trHeight w:val="340"/>
          <w:jc w:val="center"/>
        </w:trPr>
        <w:tc>
          <w:tcPr>
            <w:tcW w:w="1592" w:type="dxa"/>
            <w:vAlign w:val="center"/>
          </w:tcPr>
          <w:p w14:paraId="67ED8B6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2022R426A038</w:t>
            </w:r>
          </w:p>
        </w:tc>
        <w:tc>
          <w:tcPr>
            <w:tcW w:w="5440" w:type="dxa"/>
            <w:vAlign w:val="center"/>
          </w:tcPr>
          <w:p w14:paraId="1F099A5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“非遗+”创美美育课堂的应用与推广</w:t>
            </w:r>
          </w:p>
        </w:tc>
        <w:tc>
          <w:tcPr>
            <w:tcW w:w="1056" w:type="dxa"/>
            <w:vAlign w:val="center"/>
          </w:tcPr>
          <w:p w14:paraId="4E724CE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李彦坤</w:t>
            </w:r>
          </w:p>
        </w:tc>
        <w:tc>
          <w:tcPr>
            <w:tcW w:w="1236" w:type="dxa"/>
            <w:vAlign w:val="center"/>
          </w:tcPr>
          <w:p w14:paraId="11FDF3B9"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杜真江</w:t>
            </w:r>
            <w:proofErr w:type="gramEnd"/>
            <w:r>
              <w:rPr>
                <w:rFonts w:ascii="仿宋" w:eastAsia="仿宋" w:hAnsi="仿宋" w:cs="仿宋" w:hint="eastAsia"/>
                <w:color w:val="000000"/>
                <w:szCs w:val="21"/>
              </w:rPr>
              <w:t xml:space="preserve"> </w:t>
            </w:r>
          </w:p>
          <w:p w14:paraId="567BA898"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毛勇梅</w:t>
            </w:r>
            <w:proofErr w:type="gramEnd"/>
            <w:r>
              <w:rPr>
                <w:rFonts w:ascii="仿宋" w:eastAsia="仿宋" w:hAnsi="仿宋" w:cs="仿宋" w:hint="eastAsia"/>
                <w:color w:val="000000"/>
                <w:szCs w:val="21"/>
              </w:rPr>
              <w:t xml:space="preserve"> </w:t>
            </w:r>
          </w:p>
          <w:p w14:paraId="60FFA56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叶剑波</w:t>
            </w:r>
          </w:p>
        </w:tc>
        <w:tc>
          <w:tcPr>
            <w:tcW w:w="1752" w:type="dxa"/>
            <w:vAlign w:val="center"/>
          </w:tcPr>
          <w:p w14:paraId="4A789C7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美术学院</w:t>
            </w:r>
          </w:p>
        </w:tc>
      </w:tr>
      <w:tr w:rsidR="0081051C" w14:paraId="6373F5E8" w14:textId="77777777">
        <w:trPr>
          <w:trHeight w:val="340"/>
          <w:jc w:val="center"/>
        </w:trPr>
        <w:tc>
          <w:tcPr>
            <w:tcW w:w="1592" w:type="dxa"/>
            <w:vAlign w:val="center"/>
          </w:tcPr>
          <w:p w14:paraId="6100E6F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2022R426A039</w:t>
            </w:r>
          </w:p>
        </w:tc>
        <w:tc>
          <w:tcPr>
            <w:tcW w:w="5440" w:type="dxa"/>
            <w:vAlign w:val="center"/>
          </w:tcPr>
          <w:p w14:paraId="7AA923D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 小学生硬笔书法教材比较研究</w:t>
            </w:r>
          </w:p>
        </w:tc>
        <w:tc>
          <w:tcPr>
            <w:tcW w:w="1056" w:type="dxa"/>
            <w:vAlign w:val="center"/>
          </w:tcPr>
          <w:p w14:paraId="45D1AD7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王怡欣</w:t>
            </w:r>
          </w:p>
        </w:tc>
        <w:tc>
          <w:tcPr>
            <w:tcW w:w="1236" w:type="dxa"/>
            <w:vAlign w:val="center"/>
          </w:tcPr>
          <w:p w14:paraId="17F8F338"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毛勇梅</w:t>
            </w:r>
            <w:proofErr w:type="gramEnd"/>
          </w:p>
          <w:p w14:paraId="4497734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叶剑波</w:t>
            </w:r>
          </w:p>
        </w:tc>
        <w:tc>
          <w:tcPr>
            <w:tcW w:w="1752" w:type="dxa"/>
            <w:vAlign w:val="center"/>
          </w:tcPr>
          <w:p w14:paraId="012E2CA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美术学院</w:t>
            </w:r>
          </w:p>
        </w:tc>
      </w:tr>
      <w:tr w:rsidR="0081051C" w14:paraId="22BEC3F7" w14:textId="77777777">
        <w:trPr>
          <w:trHeight w:val="340"/>
          <w:jc w:val="center"/>
        </w:trPr>
        <w:tc>
          <w:tcPr>
            <w:tcW w:w="1592" w:type="dxa"/>
            <w:vAlign w:val="center"/>
          </w:tcPr>
          <w:p w14:paraId="72ADAD0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2022R426A040</w:t>
            </w:r>
          </w:p>
        </w:tc>
        <w:tc>
          <w:tcPr>
            <w:tcW w:w="5440" w:type="dxa"/>
            <w:vAlign w:val="center"/>
          </w:tcPr>
          <w:p w14:paraId="0BD4ED5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基于PID算法的视觉识别及其机械臂控制技术研究</w:t>
            </w:r>
          </w:p>
        </w:tc>
        <w:tc>
          <w:tcPr>
            <w:tcW w:w="1056" w:type="dxa"/>
            <w:vAlign w:val="center"/>
          </w:tcPr>
          <w:p w14:paraId="02A21B2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叶  繁</w:t>
            </w:r>
          </w:p>
        </w:tc>
        <w:tc>
          <w:tcPr>
            <w:tcW w:w="1236" w:type="dxa"/>
            <w:vAlign w:val="center"/>
          </w:tcPr>
          <w:p w14:paraId="1FF8FE11"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倪</w:t>
            </w:r>
            <w:proofErr w:type="gramEnd"/>
            <w:r>
              <w:rPr>
                <w:rFonts w:ascii="仿宋" w:eastAsia="仿宋" w:hAnsi="仿宋" w:cs="仿宋" w:hint="eastAsia"/>
                <w:color w:val="000000"/>
                <w:szCs w:val="21"/>
              </w:rPr>
              <w:t xml:space="preserve">  虹</w:t>
            </w:r>
          </w:p>
        </w:tc>
        <w:tc>
          <w:tcPr>
            <w:tcW w:w="1752" w:type="dxa"/>
            <w:vAlign w:val="center"/>
          </w:tcPr>
          <w:p w14:paraId="2E37838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钱江学院</w:t>
            </w:r>
          </w:p>
        </w:tc>
      </w:tr>
      <w:tr w:rsidR="0081051C" w14:paraId="19F50676" w14:textId="77777777">
        <w:trPr>
          <w:trHeight w:val="340"/>
          <w:jc w:val="center"/>
        </w:trPr>
        <w:tc>
          <w:tcPr>
            <w:tcW w:w="1592" w:type="dxa"/>
            <w:vAlign w:val="center"/>
          </w:tcPr>
          <w:p w14:paraId="0B70AB5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2022R426A041</w:t>
            </w:r>
          </w:p>
        </w:tc>
        <w:tc>
          <w:tcPr>
            <w:tcW w:w="5440" w:type="dxa"/>
            <w:vAlign w:val="center"/>
          </w:tcPr>
          <w:p w14:paraId="7C6A869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基于智能化全景感知的多机互联电缆敷设系统的研发  </w:t>
            </w:r>
          </w:p>
        </w:tc>
        <w:tc>
          <w:tcPr>
            <w:tcW w:w="1056" w:type="dxa"/>
            <w:vAlign w:val="center"/>
          </w:tcPr>
          <w:p w14:paraId="1DBB3CF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熊  </w:t>
            </w:r>
            <w:proofErr w:type="gramStart"/>
            <w:r>
              <w:rPr>
                <w:rFonts w:ascii="仿宋" w:eastAsia="仿宋" w:hAnsi="仿宋" w:cs="仿宋" w:hint="eastAsia"/>
                <w:color w:val="000000"/>
                <w:szCs w:val="21"/>
              </w:rPr>
              <w:t>韬</w:t>
            </w:r>
            <w:proofErr w:type="gramEnd"/>
          </w:p>
        </w:tc>
        <w:tc>
          <w:tcPr>
            <w:tcW w:w="1236" w:type="dxa"/>
            <w:vAlign w:val="center"/>
          </w:tcPr>
          <w:p w14:paraId="331E49AA"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倪</w:t>
            </w:r>
            <w:proofErr w:type="gramEnd"/>
            <w:r>
              <w:rPr>
                <w:rFonts w:ascii="仿宋" w:eastAsia="仿宋" w:hAnsi="仿宋" w:cs="仿宋" w:hint="eastAsia"/>
                <w:color w:val="000000"/>
                <w:szCs w:val="21"/>
              </w:rPr>
              <w:t xml:space="preserve">  虹</w:t>
            </w:r>
          </w:p>
        </w:tc>
        <w:tc>
          <w:tcPr>
            <w:tcW w:w="1752" w:type="dxa"/>
            <w:vAlign w:val="center"/>
          </w:tcPr>
          <w:p w14:paraId="2BFCBD4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钱江学院</w:t>
            </w:r>
          </w:p>
        </w:tc>
      </w:tr>
      <w:tr w:rsidR="0081051C" w14:paraId="44AB9C06" w14:textId="77777777">
        <w:trPr>
          <w:trHeight w:val="90"/>
          <w:jc w:val="center"/>
        </w:trPr>
        <w:tc>
          <w:tcPr>
            <w:tcW w:w="1592" w:type="dxa"/>
            <w:vAlign w:val="center"/>
          </w:tcPr>
          <w:p w14:paraId="680597E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2022R426A042</w:t>
            </w:r>
          </w:p>
        </w:tc>
        <w:tc>
          <w:tcPr>
            <w:tcW w:w="5440" w:type="dxa"/>
            <w:vAlign w:val="center"/>
          </w:tcPr>
          <w:p w14:paraId="39A1A49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基于机器视觉与自主行驶策略的医院病房送药机器人设计</w:t>
            </w:r>
          </w:p>
        </w:tc>
        <w:tc>
          <w:tcPr>
            <w:tcW w:w="1056" w:type="dxa"/>
            <w:vAlign w:val="center"/>
          </w:tcPr>
          <w:p w14:paraId="0933A0EE"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冯</w:t>
            </w:r>
            <w:proofErr w:type="gramEnd"/>
            <w:r>
              <w:rPr>
                <w:rFonts w:ascii="仿宋" w:eastAsia="仿宋" w:hAnsi="仿宋" w:cs="仿宋" w:hint="eastAsia"/>
                <w:color w:val="000000"/>
                <w:szCs w:val="21"/>
              </w:rPr>
              <w:t xml:space="preserve">  宁</w:t>
            </w:r>
          </w:p>
        </w:tc>
        <w:tc>
          <w:tcPr>
            <w:tcW w:w="1236" w:type="dxa"/>
            <w:vAlign w:val="center"/>
          </w:tcPr>
          <w:p w14:paraId="1CB171C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安  康</w:t>
            </w:r>
          </w:p>
        </w:tc>
        <w:tc>
          <w:tcPr>
            <w:tcW w:w="1752" w:type="dxa"/>
            <w:vAlign w:val="center"/>
          </w:tcPr>
          <w:p w14:paraId="5E6786C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钱江学院</w:t>
            </w:r>
          </w:p>
        </w:tc>
      </w:tr>
      <w:tr w:rsidR="0081051C" w14:paraId="2996ED10" w14:textId="77777777">
        <w:trPr>
          <w:trHeight w:val="340"/>
          <w:jc w:val="center"/>
        </w:trPr>
        <w:tc>
          <w:tcPr>
            <w:tcW w:w="1592" w:type="dxa"/>
            <w:vAlign w:val="center"/>
          </w:tcPr>
          <w:p w14:paraId="068D707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2022R426A043</w:t>
            </w:r>
          </w:p>
        </w:tc>
        <w:tc>
          <w:tcPr>
            <w:tcW w:w="5440" w:type="dxa"/>
            <w:vAlign w:val="center"/>
          </w:tcPr>
          <w:p w14:paraId="7B1F65D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课堂教学或</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学活动：浙江省中小学“四史”教育状况调研</w:t>
            </w:r>
          </w:p>
        </w:tc>
        <w:tc>
          <w:tcPr>
            <w:tcW w:w="1056" w:type="dxa"/>
            <w:vAlign w:val="center"/>
          </w:tcPr>
          <w:p w14:paraId="7E93755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许  佳</w:t>
            </w:r>
          </w:p>
        </w:tc>
        <w:tc>
          <w:tcPr>
            <w:tcW w:w="1236" w:type="dxa"/>
            <w:vAlign w:val="center"/>
          </w:tcPr>
          <w:p w14:paraId="7A09BBA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周东华</w:t>
            </w:r>
          </w:p>
        </w:tc>
        <w:tc>
          <w:tcPr>
            <w:tcW w:w="1752" w:type="dxa"/>
            <w:vAlign w:val="center"/>
          </w:tcPr>
          <w:p w14:paraId="627124A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60DE69DE" w14:textId="77777777">
        <w:trPr>
          <w:trHeight w:val="340"/>
          <w:jc w:val="center"/>
        </w:trPr>
        <w:tc>
          <w:tcPr>
            <w:tcW w:w="1592" w:type="dxa"/>
            <w:vAlign w:val="center"/>
          </w:tcPr>
          <w:p w14:paraId="1E11379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2022R426A044</w:t>
            </w:r>
          </w:p>
        </w:tc>
        <w:tc>
          <w:tcPr>
            <w:tcW w:w="5440" w:type="dxa"/>
            <w:vAlign w:val="center"/>
          </w:tcPr>
          <w:p w14:paraId="158F296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变迁、抉择与新生——快递员群体生命口述史</w:t>
            </w:r>
          </w:p>
        </w:tc>
        <w:tc>
          <w:tcPr>
            <w:tcW w:w="1056" w:type="dxa"/>
            <w:vAlign w:val="center"/>
          </w:tcPr>
          <w:p w14:paraId="30330937"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茹</w:t>
            </w:r>
            <w:proofErr w:type="gramEnd"/>
            <w:r>
              <w:rPr>
                <w:rFonts w:ascii="仿宋" w:eastAsia="仿宋" w:hAnsi="仿宋" w:cs="仿宋" w:hint="eastAsia"/>
                <w:color w:val="000000"/>
                <w:szCs w:val="21"/>
              </w:rPr>
              <w:t>小容</w:t>
            </w:r>
          </w:p>
        </w:tc>
        <w:tc>
          <w:tcPr>
            <w:tcW w:w="1236" w:type="dxa"/>
            <w:vAlign w:val="center"/>
          </w:tcPr>
          <w:p w14:paraId="30F5457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胡悦晗</w:t>
            </w:r>
          </w:p>
        </w:tc>
        <w:tc>
          <w:tcPr>
            <w:tcW w:w="1752" w:type="dxa"/>
            <w:vAlign w:val="center"/>
          </w:tcPr>
          <w:p w14:paraId="4C75DE4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1D02175B" w14:textId="77777777">
        <w:trPr>
          <w:trHeight w:val="340"/>
          <w:jc w:val="center"/>
        </w:trPr>
        <w:tc>
          <w:tcPr>
            <w:tcW w:w="1592" w:type="dxa"/>
            <w:vAlign w:val="center"/>
          </w:tcPr>
          <w:p w14:paraId="4F905C7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2022R426A045</w:t>
            </w:r>
          </w:p>
        </w:tc>
        <w:tc>
          <w:tcPr>
            <w:tcW w:w="5440" w:type="dxa"/>
            <w:vAlign w:val="center"/>
          </w:tcPr>
          <w:p w14:paraId="7037190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让宋</w:t>
            </w:r>
            <w:proofErr w:type="gramStart"/>
            <w:r>
              <w:rPr>
                <w:rFonts w:ascii="仿宋" w:eastAsia="仿宋" w:hAnsi="仿宋" w:cs="仿宋" w:hint="eastAsia"/>
                <w:color w:val="000000"/>
                <w:szCs w:val="21"/>
              </w:rPr>
              <w:t>韵成为浙江文化金</w:t>
            </w:r>
            <w:proofErr w:type="gramEnd"/>
            <w:r>
              <w:rPr>
                <w:rFonts w:ascii="仿宋" w:eastAsia="仿宋" w:hAnsi="仿宋" w:cs="仿宋" w:hint="eastAsia"/>
                <w:color w:val="000000"/>
                <w:szCs w:val="21"/>
              </w:rPr>
              <w:t xml:space="preserve">名片：博物馆宋代珍品文物调研与文化创意设计新路径  </w:t>
            </w:r>
          </w:p>
        </w:tc>
        <w:tc>
          <w:tcPr>
            <w:tcW w:w="1056" w:type="dxa"/>
            <w:vAlign w:val="center"/>
          </w:tcPr>
          <w:p w14:paraId="0CC7909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唐渟</w:t>
            </w:r>
            <w:proofErr w:type="gramStart"/>
            <w:r>
              <w:rPr>
                <w:rFonts w:ascii="仿宋" w:eastAsia="仿宋" w:hAnsi="仿宋" w:cs="仿宋" w:hint="eastAsia"/>
                <w:color w:val="000000"/>
                <w:szCs w:val="21"/>
              </w:rPr>
              <w:t>渟</w:t>
            </w:r>
            <w:proofErr w:type="gramEnd"/>
          </w:p>
        </w:tc>
        <w:tc>
          <w:tcPr>
            <w:tcW w:w="1236" w:type="dxa"/>
            <w:vAlign w:val="center"/>
          </w:tcPr>
          <w:p w14:paraId="5F0388B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姚永辉</w:t>
            </w:r>
          </w:p>
        </w:tc>
        <w:tc>
          <w:tcPr>
            <w:tcW w:w="1752" w:type="dxa"/>
            <w:vAlign w:val="center"/>
          </w:tcPr>
          <w:p w14:paraId="25A0985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6B452DDD" w14:textId="77777777">
        <w:trPr>
          <w:trHeight w:val="340"/>
          <w:jc w:val="center"/>
        </w:trPr>
        <w:tc>
          <w:tcPr>
            <w:tcW w:w="1592" w:type="dxa"/>
            <w:vAlign w:val="center"/>
          </w:tcPr>
          <w:p w14:paraId="7446C34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2022R426A046</w:t>
            </w:r>
          </w:p>
        </w:tc>
        <w:tc>
          <w:tcPr>
            <w:tcW w:w="5440" w:type="dxa"/>
            <w:vAlign w:val="center"/>
          </w:tcPr>
          <w:p w14:paraId="59BEE7C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困境与出路：“三孩”政策下“未育青年”的群体画像</w:t>
            </w:r>
          </w:p>
        </w:tc>
        <w:tc>
          <w:tcPr>
            <w:tcW w:w="1056" w:type="dxa"/>
            <w:vAlign w:val="center"/>
          </w:tcPr>
          <w:p w14:paraId="0BCF1E9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何怡佳</w:t>
            </w:r>
          </w:p>
        </w:tc>
        <w:tc>
          <w:tcPr>
            <w:tcW w:w="1236" w:type="dxa"/>
            <w:vAlign w:val="center"/>
          </w:tcPr>
          <w:p w14:paraId="23D5DB3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color w:val="000000"/>
                <w:szCs w:val="21"/>
              </w:rPr>
              <w:t>陈晓玲</w:t>
            </w:r>
          </w:p>
        </w:tc>
        <w:tc>
          <w:tcPr>
            <w:tcW w:w="1752" w:type="dxa"/>
            <w:vAlign w:val="center"/>
          </w:tcPr>
          <w:p w14:paraId="5E472AE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4CA54330" w14:textId="77777777">
        <w:trPr>
          <w:trHeight w:val="340"/>
          <w:jc w:val="center"/>
        </w:trPr>
        <w:tc>
          <w:tcPr>
            <w:tcW w:w="1592" w:type="dxa"/>
            <w:vAlign w:val="center"/>
          </w:tcPr>
          <w:p w14:paraId="57FD6A9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2022R426A047</w:t>
            </w:r>
          </w:p>
        </w:tc>
        <w:tc>
          <w:tcPr>
            <w:tcW w:w="5440" w:type="dxa"/>
            <w:vAlign w:val="center"/>
          </w:tcPr>
          <w:p w14:paraId="2FEF5E6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从“痊愈”走向“</w:t>
            </w:r>
            <w:proofErr w:type="gramStart"/>
            <w:r>
              <w:rPr>
                <w:rFonts w:ascii="仿宋" w:eastAsia="仿宋" w:hAnsi="仿宋" w:cs="仿宋" w:hint="eastAsia"/>
                <w:color w:val="000000"/>
                <w:szCs w:val="21"/>
              </w:rPr>
              <w:t>全愈</w:t>
            </w:r>
            <w:proofErr w:type="gramEnd"/>
            <w:r>
              <w:rPr>
                <w:rFonts w:ascii="仿宋" w:eastAsia="仿宋" w:hAnsi="仿宋" w:cs="仿宋" w:hint="eastAsia"/>
                <w:color w:val="000000"/>
                <w:szCs w:val="21"/>
              </w:rPr>
              <w:t>”：全国麻风休养员口述史研究</w:t>
            </w:r>
          </w:p>
        </w:tc>
        <w:tc>
          <w:tcPr>
            <w:tcW w:w="1056" w:type="dxa"/>
            <w:vAlign w:val="center"/>
          </w:tcPr>
          <w:p w14:paraId="0D0561B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王展羽</w:t>
            </w:r>
          </w:p>
        </w:tc>
        <w:tc>
          <w:tcPr>
            <w:tcW w:w="1236" w:type="dxa"/>
            <w:vAlign w:val="center"/>
          </w:tcPr>
          <w:p w14:paraId="2281C00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周东华</w:t>
            </w:r>
          </w:p>
        </w:tc>
        <w:tc>
          <w:tcPr>
            <w:tcW w:w="1752" w:type="dxa"/>
            <w:vAlign w:val="center"/>
          </w:tcPr>
          <w:p w14:paraId="66B1C37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68FC7C29" w14:textId="77777777">
        <w:trPr>
          <w:trHeight w:val="340"/>
          <w:jc w:val="center"/>
        </w:trPr>
        <w:tc>
          <w:tcPr>
            <w:tcW w:w="1592" w:type="dxa"/>
            <w:vAlign w:val="center"/>
          </w:tcPr>
          <w:p w14:paraId="7B0F6BC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2022R426A048</w:t>
            </w:r>
          </w:p>
        </w:tc>
        <w:tc>
          <w:tcPr>
            <w:tcW w:w="5440" w:type="dxa"/>
            <w:vAlign w:val="center"/>
          </w:tcPr>
          <w:p w14:paraId="19A71F0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石榴红：少数民族城市适应公益服务模式探究</w:t>
            </w:r>
          </w:p>
        </w:tc>
        <w:tc>
          <w:tcPr>
            <w:tcW w:w="1056" w:type="dxa"/>
            <w:vAlign w:val="center"/>
          </w:tcPr>
          <w:p w14:paraId="3B5EA9C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余</w:t>
            </w:r>
            <w:proofErr w:type="gramStart"/>
            <w:r>
              <w:rPr>
                <w:rFonts w:ascii="仿宋" w:eastAsia="仿宋" w:hAnsi="仿宋" w:cs="仿宋" w:hint="eastAsia"/>
                <w:color w:val="000000"/>
                <w:szCs w:val="21"/>
              </w:rPr>
              <w:t>菀恬</w:t>
            </w:r>
            <w:proofErr w:type="gramEnd"/>
          </w:p>
        </w:tc>
        <w:tc>
          <w:tcPr>
            <w:tcW w:w="1236" w:type="dxa"/>
            <w:vAlign w:val="center"/>
          </w:tcPr>
          <w:p w14:paraId="39A5489C"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林  航</w:t>
            </w:r>
          </w:p>
          <w:p w14:paraId="14DF5D6B"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刘华章</w:t>
            </w:r>
          </w:p>
        </w:tc>
        <w:tc>
          <w:tcPr>
            <w:tcW w:w="1752" w:type="dxa"/>
            <w:vAlign w:val="center"/>
          </w:tcPr>
          <w:p w14:paraId="580F960E"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人文学院</w:t>
            </w:r>
          </w:p>
        </w:tc>
      </w:tr>
      <w:tr w:rsidR="0081051C" w14:paraId="2D84368F" w14:textId="77777777">
        <w:trPr>
          <w:trHeight w:val="340"/>
          <w:jc w:val="center"/>
        </w:trPr>
        <w:tc>
          <w:tcPr>
            <w:tcW w:w="1592" w:type="dxa"/>
            <w:vAlign w:val="center"/>
          </w:tcPr>
          <w:p w14:paraId="3934325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2022R426A049</w:t>
            </w:r>
          </w:p>
        </w:tc>
        <w:tc>
          <w:tcPr>
            <w:tcW w:w="5440" w:type="dxa"/>
            <w:vAlign w:val="center"/>
          </w:tcPr>
          <w:p w14:paraId="227D3B8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建团100周年背景下原创红色校园戏剧育人价值和实践模式的探究</w:t>
            </w:r>
          </w:p>
        </w:tc>
        <w:tc>
          <w:tcPr>
            <w:tcW w:w="1056" w:type="dxa"/>
            <w:vAlign w:val="center"/>
          </w:tcPr>
          <w:p w14:paraId="396296A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朱珊珊</w:t>
            </w:r>
          </w:p>
        </w:tc>
        <w:tc>
          <w:tcPr>
            <w:tcW w:w="1236" w:type="dxa"/>
            <w:vAlign w:val="center"/>
          </w:tcPr>
          <w:p w14:paraId="163A0C8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张  </w:t>
            </w:r>
            <w:proofErr w:type="gramStart"/>
            <w:r>
              <w:rPr>
                <w:rFonts w:ascii="仿宋" w:eastAsia="仿宋" w:hAnsi="仿宋" w:cs="仿宋" w:hint="eastAsia"/>
                <w:color w:val="000000"/>
                <w:szCs w:val="21"/>
              </w:rPr>
              <w:t>磊</w:t>
            </w:r>
            <w:proofErr w:type="gramEnd"/>
          </w:p>
        </w:tc>
        <w:tc>
          <w:tcPr>
            <w:tcW w:w="1752" w:type="dxa"/>
            <w:vAlign w:val="center"/>
          </w:tcPr>
          <w:p w14:paraId="4BFFC06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公共卫生学院</w:t>
            </w:r>
          </w:p>
        </w:tc>
      </w:tr>
      <w:tr w:rsidR="0081051C" w14:paraId="568B99DE" w14:textId="77777777">
        <w:trPr>
          <w:trHeight w:val="340"/>
          <w:jc w:val="center"/>
        </w:trPr>
        <w:tc>
          <w:tcPr>
            <w:tcW w:w="1592" w:type="dxa"/>
            <w:vAlign w:val="center"/>
          </w:tcPr>
          <w:p w14:paraId="442DE65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2022R426A050</w:t>
            </w:r>
          </w:p>
        </w:tc>
        <w:tc>
          <w:tcPr>
            <w:tcW w:w="5440" w:type="dxa"/>
            <w:vAlign w:val="center"/>
          </w:tcPr>
          <w:p w14:paraId="2FE9672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乡村振兴战略背景下杭州市村民对乡村文化产业建设满意度的调查和分析</w:t>
            </w:r>
          </w:p>
        </w:tc>
        <w:tc>
          <w:tcPr>
            <w:tcW w:w="1056" w:type="dxa"/>
            <w:vAlign w:val="center"/>
          </w:tcPr>
          <w:p w14:paraId="2826FFB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包娜萍</w:t>
            </w:r>
          </w:p>
        </w:tc>
        <w:tc>
          <w:tcPr>
            <w:tcW w:w="1236" w:type="dxa"/>
            <w:vAlign w:val="center"/>
          </w:tcPr>
          <w:p w14:paraId="7B2CB9F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夏  羽</w:t>
            </w:r>
          </w:p>
          <w:p w14:paraId="7DE7123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黄  初</w:t>
            </w:r>
          </w:p>
        </w:tc>
        <w:tc>
          <w:tcPr>
            <w:tcW w:w="1752" w:type="dxa"/>
            <w:vAlign w:val="center"/>
          </w:tcPr>
          <w:p w14:paraId="24B1DD8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数学学院</w:t>
            </w:r>
          </w:p>
        </w:tc>
      </w:tr>
      <w:tr w:rsidR="0081051C" w14:paraId="4FEBCB36" w14:textId="77777777">
        <w:trPr>
          <w:trHeight w:val="340"/>
          <w:jc w:val="center"/>
        </w:trPr>
        <w:tc>
          <w:tcPr>
            <w:tcW w:w="1592" w:type="dxa"/>
            <w:vAlign w:val="center"/>
          </w:tcPr>
          <w:p w14:paraId="449ACB1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2022R426A051</w:t>
            </w:r>
          </w:p>
        </w:tc>
        <w:tc>
          <w:tcPr>
            <w:tcW w:w="5440" w:type="dxa"/>
            <w:vAlign w:val="center"/>
          </w:tcPr>
          <w:p w14:paraId="016E0B5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浙江高校大学生跑步APP锻炼失范行为的影响机制——基于结构方程模型的实证</w:t>
            </w:r>
          </w:p>
        </w:tc>
        <w:tc>
          <w:tcPr>
            <w:tcW w:w="1056" w:type="dxa"/>
            <w:vAlign w:val="center"/>
          </w:tcPr>
          <w:p w14:paraId="75B60E9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李秀琪</w:t>
            </w:r>
          </w:p>
        </w:tc>
        <w:tc>
          <w:tcPr>
            <w:tcW w:w="1236" w:type="dxa"/>
            <w:vAlign w:val="center"/>
          </w:tcPr>
          <w:p w14:paraId="645A14EA"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张海红</w:t>
            </w:r>
          </w:p>
        </w:tc>
        <w:tc>
          <w:tcPr>
            <w:tcW w:w="1752" w:type="dxa"/>
            <w:vAlign w:val="center"/>
          </w:tcPr>
          <w:p w14:paraId="6EE12F98"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体育学院</w:t>
            </w:r>
          </w:p>
        </w:tc>
      </w:tr>
      <w:tr w:rsidR="0081051C" w14:paraId="0BFABD71" w14:textId="77777777">
        <w:trPr>
          <w:trHeight w:val="340"/>
          <w:jc w:val="center"/>
        </w:trPr>
        <w:tc>
          <w:tcPr>
            <w:tcW w:w="1592" w:type="dxa"/>
            <w:vAlign w:val="center"/>
          </w:tcPr>
          <w:p w14:paraId="23DFAD2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2022R426A052</w:t>
            </w:r>
          </w:p>
        </w:tc>
        <w:tc>
          <w:tcPr>
            <w:tcW w:w="5440" w:type="dxa"/>
            <w:vAlign w:val="center"/>
          </w:tcPr>
          <w:p w14:paraId="5702CFD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长期太极拳锻炼对老年人骨骼肌衰减效果的影响</w:t>
            </w:r>
          </w:p>
        </w:tc>
        <w:tc>
          <w:tcPr>
            <w:tcW w:w="1056" w:type="dxa"/>
            <w:vAlign w:val="center"/>
          </w:tcPr>
          <w:p w14:paraId="21ED468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姜  成</w:t>
            </w:r>
          </w:p>
        </w:tc>
        <w:tc>
          <w:tcPr>
            <w:tcW w:w="1236" w:type="dxa"/>
            <w:vAlign w:val="center"/>
          </w:tcPr>
          <w:p w14:paraId="26B84CF7"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李旭鸿</w:t>
            </w:r>
            <w:proofErr w:type="gramEnd"/>
          </w:p>
        </w:tc>
        <w:tc>
          <w:tcPr>
            <w:tcW w:w="1752" w:type="dxa"/>
            <w:vAlign w:val="center"/>
          </w:tcPr>
          <w:p w14:paraId="076D6CF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体育学院</w:t>
            </w:r>
          </w:p>
        </w:tc>
      </w:tr>
      <w:tr w:rsidR="0081051C" w14:paraId="2725B94E" w14:textId="77777777">
        <w:trPr>
          <w:trHeight w:val="340"/>
          <w:jc w:val="center"/>
        </w:trPr>
        <w:tc>
          <w:tcPr>
            <w:tcW w:w="1592" w:type="dxa"/>
            <w:vAlign w:val="center"/>
          </w:tcPr>
          <w:p w14:paraId="2D424CE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2022R426A053</w:t>
            </w:r>
          </w:p>
        </w:tc>
        <w:tc>
          <w:tcPr>
            <w:tcW w:w="5440" w:type="dxa"/>
            <w:vAlign w:val="center"/>
          </w:tcPr>
          <w:p w14:paraId="638C096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亚运背景下体育赛事营销对城市品牌知名度的影响机制研究</w:t>
            </w:r>
          </w:p>
        </w:tc>
        <w:tc>
          <w:tcPr>
            <w:tcW w:w="1056" w:type="dxa"/>
            <w:vAlign w:val="center"/>
          </w:tcPr>
          <w:p w14:paraId="0E50F6E8"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color w:val="000000"/>
                <w:szCs w:val="21"/>
              </w:rPr>
              <w:t>陈于恒</w:t>
            </w:r>
            <w:proofErr w:type="gramEnd"/>
          </w:p>
        </w:tc>
        <w:tc>
          <w:tcPr>
            <w:tcW w:w="1236" w:type="dxa"/>
            <w:vAlign w:val="center"/>
          </w:tcPr>
          <w:p w14:paraId="531CD0E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罗建英</w:t>
            </w:r>
          </w:p>
        </w:tc>
        <w:tc>
          <w:tcPr>
            <w:tcW w:w="1752" w:type="dxa"/>
            <w:vAlign w:val="center"/>
          </w:tcPr>
          <w:p w14:paraId="13866D8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体育学院</w:t>
            </w:r>
          </w:p>
        </w:tc>
      </w:tr>
      <w:tr w:rsidR="0081051C" w14:paraId="2CFD2AFB" w14:textId="77777777">
        <w:trPr>
          <w:trHeight w:val="340"/>
          <w:jc w:val="center"/>
        </w:trPr>
        <w:tc>
          <w:tcPr>
            <w:tcW w:w="1592" w:type="dxa"/>
            <w:vAlign w:val="center"/>
          </w:tcPr>
          <w:p w14:paraId="6D429B3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2022R426A054</w:t>
            </w:r>
          </w:p>
        </w:tc>
        <w:tc>
          <w:tcPr>
            <w:tcW w:w="5440" w:type="dxa"/>
            <w:vAlign w:val="center"/>
          </w:tcPr>
          <w:p w14:paraId="2F49311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太极拳练习缓解大学生后疫情时代学习焦虑的实验研究</w:t>
            </w:r>
          </w:p>
        </w:tc>
        <w:tc>
          <w:tcPr>
            <w:tcW w:w="1056" w:type="dxa"/>
            <w:vAlign w:val="center"/>
          </w:tcPr>
          <w:p w14:paraId="25ED54D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赵雨欣</w:t>
            </w:r>
          </w:p>
        </w:tc>
        <w:tc>
          <w:tcPr>
            <w:tcW w:w="1236" w:type="dxa"/>
            <w:vAlign w:val="center"/>
          </w:tcPr>
          <w:p w14:paraId="1CDC7DE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徐玉明</w:t>
            </w:r>
          </w:p>
        </w:tc>
        <w:tc>
          <w:tcPr>
            <w:tcW w:w="1752" w:type="dxa"/>
            <w:vAlign w:val="center"/>
          </w:tcPr>
          <w:p w14:paraId="51D6801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体育学院</w:t>
            </w:r>
          </w:p>
        </w:tc>
      </w:tr>
      <w:tr w:rsidR="0081051C" w14:paraId="1125D73C" w14:textId="77777777">
        <w:trPr>
          <w:trHeight w:val="340"/>
          <w:jc w:val="center"/>
        </w:trPr>
        <w:tc>
          <w:tcPr>
            <w:tcW w:w="1592" w:type="dxa"/>
            <w:vAlign w:val="center"/>
          </w:tcPr>
          <w:p w14:paraId="0766A83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2022R426A055</w:t>
            </w:r>
          </w:p>
        </w:tc>
        <w:tc>
          <w:tcPr>
            <w:tcW w:w="5440" w:type="dxa"/>
            <w:vAlign w:val="center"/>
          </w:tcPr>
          <w:p w14:paraId="085109D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韩潮不寒——中韩文化传播的纽带</w:t>
            </w:r>
          </w:p>
        </w:tc>
        <w:tc>
          <w:tcPr>
            <w:tcW w:w="1056" w:type="dxa"/>
            <w:vAlign w:val="center"/>
          </w:tcPr>
          <w:p w14:paraId="27F2991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朱韬铮</w:t>
            </w:r>
          </w:p>
        </w:tc>
        <w:tc>
          <w:tcPr>
            <w:tcW w:w="1236" w:type="dxa"/>
            <w:vAlign w:val="center"/>
          </w:tcPr>
          <w:p w14:paraId="20E75B4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金龙军</w:t>
            </w:r>
          </w:p>
          <w:p w14:paraId="66A653F0"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乔宇博</w:t>
            </w:r>
            <w:proofErr w:type="gramEnd"/>
          </w:p>
        </w:tc>
        <w:tc>
          <w:tcPr>
            <w:tcW w:w="1752" w:type="dxa"/>
            <w:vAlign w:val="center"/>
          </w:tcPr>
          <w:p w14:paraId="15EF1C8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外国语学院</w:t>
            </w:r>
          </w:p>
        </w:tc>
      </w:tr>
      <w:tr w:rsidR="0081051C" w14:paraId="43FC3E7F" w14:textId="77777777">
        <w:trPr>
          <w:trHeight w:val="340"/>
          <w:jc w:val="center"/>
        </w:trPr>
        <w:tc>
          <w:tcPr>
            <w:tcW w:w="1592" w:type="dxa"/>
            <w:vAlign w:val="center"/>
          </w:tcPr>
          <w:p w14:paraId="73BEE61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2022R426A056</w:t>
            </w:r>
          </w:p>
        </w:tc>
        <w:tc>
          <w:tcPr>
            <w:tcW w:w="5440" w:type="dxa"/>
            <w:vAlign w:val="center"/>
          </w:tcPr>
          <w:p w14:paraId="7D8F1E7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新文科背景下高校外语专业学生复合型技能的意识、现状和对策研究</w:t>
            </w:r>
          </w:p>
        </w:tc>
        <w:tc>
          <w:tcPr>
            <w:tcW w:w="1056" w:type="dxa"/>
            <w:vAlign w:val="center"/>
          </w:tcPr>
          <w:p w14:paraId="7691522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color w:val="000000"/>
                <w:szCs w:val="21"/>
              </w:rPr>
              <w:t>钱佳</w:t>
            </w:r>
            <w:proofErr w:type="gramStart"/>
            <w:r>
              <w:rPr>
                <w:rFonts w:ascii="仿宋" w:eastAsia="仿宋" w:hAnsi="仿宋" w:cs="仿宋"/>
                <w:color w:val="000000"/>
                <w:szCs w:val="21"/>
              </w:rPr>
              <w:t>蓥</w:t>
            </w:r>
            <w:proofErr w:type="gramEnd"/>
          </w:p>
        </w:tc>
        <w:tc>
          <w:tcPr>
            <w:tcW w:w="1236" w:type="dxa"/>
            <w:vAlign w:val="center"/>
          </w:tcPr>
          <w:p w14:paraId="400ADED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孙立春</w:t>
            </w:r>
          </w:p>
        </w:tc>
        <w:tc>
          <w:tcPr>
            <w:tcW w:w="1752" w:type="dxa"/>
            <w:vAlign w:val="center"/>
          </w:tcPr>
          <w:p w14:paraId="7C14C5F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外国语学院</w:t>
            </w:r>
          </w:p>
        </w:tc>
      </w:tr>
      <w:tr w:rsidR="0081051C" w14:paraId="0E9D3AF6" w14:textId="77777777">
        <w:trPr>
          <w:trHeight w:val="130"/>
          <w:jc w:val="center"/>
        </w:trPr>
        <w:tc>
          <w:tcPr>
            <w:tcW w:w="1592" w:type="dxa"/>
            <w:vAlign w:val="center"/>
          </w:tcPr>
          <w:p w14:paraId="3EF661F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2022R426A057</w:t>
            </w:r>
          </w:p>
        </w:tc>
        <w:tc>
          <w:tcPr>
            <w:tcW w:w="5440" w:type="dxa"/>
            <w:vAlign w:val="center"/>
          </w:tcPr>
          <w:p w14:paraId="0D19BDD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color w:val="000000"/>
                <w:szCs w:val="21"/>
              </w:rPr>
              <w:t xml:space="preserve">乡村振兴视阈下红色资源的创意转化路径及优化策略——基于浙江省10个红色资源旅游教育基地的调研  </w:t>
            </w:r>
          </w:p>
        </w:tc>
        <w:tc>
          <w:tcPr>
            <w:tcW w:w="1056" w:type="dxa"/>
            <w:vAlign w:val="center"/>
          </w:tcPr>
          <w:p w14:paraId="2F94AAE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史欣媛</w:t>
            </w:r>
          </w:p>
        </w:tc>
        <w:tc>
          <w:tcPr>
            <w:tcW w:w="1236" w:type="dxa"/>
            <w:vAlign w:val="center"/>
          </w:tcPr>
          <w:p w14:paraId="756D834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周微微</w:t>
            </w:r>
          </w:p>
          <w:p w14:paraId="05517A4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秦东旭</w:t>
            </w:r>
          </w:p>
          <w:p w14:paraId="21CCE70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王斐敏</w:t>
            </w:r>
          </w:p>
        </w:tc>
        <w:tc>
          <w:tcPr>
            <w:tcW w:w="1752" w:type="dxa"/>
            <w:vAlign w:val="center"/>
          </w:tcPr>
          <w:p w14:paraId="4CC7232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文化创意与传媒学院</w:t>
            </w:r>
          </w:p>
        </w:tc>
      </w:tr>
      <w:tr w:rsidR="0081051C" w14:paraId="7F7FB458" w14:textId="77777777">
        <w:trPr>
          <w:trHeight w:val="310"/>
          <w:jc w:val="center"/>
        </w:trPr>
        <w:tc>
          <w:tcPr>
            <w:tcW w:w="1592" w:type="dxa"/>
            <w:vAlign w:val="center"/>
          </w:tcPr>
          <w:p w14:paraId="40EB990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2022R426A058</w:t>
            </w:r>
          </w:p>
        </w:tc>
        <w:tc>
          <w:tcPr>
            <w:tcW w:w="5440" w:type="dxa"/>
            <w:vAlign w:val="center"/>
          </w:tcPr>
          <w:p w14:paraId="295A7B1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数“智”文化礼堂——推进乡村精神共富新实践</w:t>
            </w:r>
          </w:p>
        </w:tc>
        <w:tc>
          <w:tcPr>
            <w:tcW w:w="1056" w:type="dxa"/>
            <w:vAlign w:val="center"/>
          </w:tcPr>
          <w:p w14:paraId="0F30B0C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翁  欣</w:t>
            </w:r>
          </w:p>
        </w:tc>
        <w:tc>
          <w:tcPr>
            <w:tcW w:w="1236" w:type="dxa"/>
            <w:vAlign w:val="center"/>
          </w:tcPr>
          <w:p w14:paraId="59FB1F4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王斐敏</w:t>
            </w:r>
          </w:p>
          <w:p w14:paraId="11EAF3B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秦东旭</w:t>
            </w:r>
          </w:p>
          <w:p w14:paraId="7D941A3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周微微</w:t>
            </w:r>
          </w:p>
        </w:tc>
        <w:tc>
          <w:tcPr>
            <w:tcW w:w="1752" w:type="dxa"/>
            <w:vAlign w:val="center"/>
          </w:tcPr>
          <w:p w14:paraId="35BF1B1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文化创意与传媒学院</w:t>
            </w:r>
          </w:p>
        </w:tc>
      </w:tr>
      <w:tr w:rsidR="0081051C" w14:paraId="253F3A94" w14:textId="77777777">
        <w:trPr>
          <w:trHeight w:val="320"/>
          <w:jc w:val="center"/>
        </w:trPr>
        <w:tc>
          <w:tcPr>
            <w:tcW w:w="1592" w:type="dxa"/>
            <w:vAlign w:val="center"/>
          </w:tcPr>
          <w:p w14:paraId="6136967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2022R426A059</w:t>
            </w:r>
          </w:p>
        </w:tc>
        <w:tc>
          <w:tcPr>
            <w:tcW w:w="5440" w:type="dxa"/>
            <w:vAlign w:val="center"/>
          </w:tcPr>
          <w:p w14:paraId="063849C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Li掺杂对CsPbBr3薄膜光电特性可控调节的研究</w:t>
            </w:r>
          </w:p>
        </w:tc>
        <w:tc>
          <w:tcPr>
            <w:tcW w:w="1056" w:type="dxa"/>
            <w:vAlign w:val="center"/>
          </w:tcPr>
          <w:p w14:paraId="3873F1C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黄  禹</w:t>
            </w:r>
          </w:p>
        </w:tc>
        <w:tc>
          <w:tcPr>
            <w:tcW w:w="1236" w:type="dxa"/>
            <w:vAlign w:val="center"/>
          </w:tcPr>
          <w:p w14:paraId="530F0A87"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毛宏颖</w:t>
            </w:r>
            <w:proofErr w:type="gramEnd"/>
          </w:p>
        </w:tc>
        <w:tc>
          <w:tcPr>
            <w:tcW w:w="1752" w:type="dxa"/>
            <w:vAlign w:val="center"/>
          </w:tcPr>
          <w:p w14:paraId="0313AF7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物理学院</w:t>
            </w:r>
          </w:p>
        </w:tc>
      </w:tr>
      <w:tr w:rsidR="0081051C" w14:paraId="3ED069D8" w14:textId="77777777">
        <w:trPr>
          <w:trHeight w:val="340"/>
          <w:jc w:val="center"/>
        </w:trPr>
        <w:tc>
          <w:tcPr>
            <w:tcW w:w="1592" w:type="dxa"/>
            <w:vAlign w:val="center"/>
          </w:tcPr>
          <w:p w14:paraId="05B70B2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2022R426A060</w:t>
            </w:r>
          </w:p>
        </w:tc>
        <w:tc>
          <w:tcPr>
            <w:tcW w:w="5440" w:type="dxa"/>
            <w:vAlign w:val="center"/>
          </w:tcPr>
          <w:p w14:paraId="5A3370F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一种多功能单摆实验装置</w:t>
            </w:r>
          </w:p>
        </w:tc>
        <w:tc>
          <w:tcPr>
            <w:tcW w:w="1056" w:type="dxa"/>
            <w:vAlign w:val="center"/>
          </w:tcPr>
          <w:p w14:paraId="0280B9F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肖欣怡</w:t>
            </w:r>
          </w:p>
        </w:tc>
        <w:tc>
          <w:tcPr>
            <w:tcW w:w="1236" w:type="dxa"/>
            <w:vAlign w:val="center"/>
          </w:tcPr>
          <w:p w14:paraId="1F6B58E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杨旭昕</w:t>
            </w:r>
          </w:p>
        </w:tc>
        <w:tc>
          <w:tcPr>
            <w:tcW w:w="1752" w:type="dxa"/>
            <w:vAlign w:val="center"/>
          </w:tcPr>
          <w:p w14:paraId="743F634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物理学院</w:t>
            </w:r>
          </w:p>
        </w:tc>
      </w:tr>
      <w:tr w:rsidR="0081051C" w14:paraId="69D638BA" w14:textId="77777777">
        <w:trPr>
          <w:trHeight w:val="340"/>
          <w:jc w:val="center"/>
        </w:trPr>
        <w:tc>
          <w:tcPr>
            <w:tcW w:w="1592" w:type="dxa"/>
            <w:vAlign w:val="center"/>
          </w:tcPr>
          <w:p w14:paraId="5C794F38"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2022R426A061</w:t>
            </w:r>
          </w:p>
        </w:tc>
        <w:tc>
          <w:tcPr>
            <w:tcW w:w="5440" w:type="dxa"/>
            <w:vAlign w:val="center"/>
          </w:tcPr>
          <w:p w14:paraId="34E109A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锰</w:t>
            </w:r>
            <w:proofErr w:type="gramStart"/>
            <w:r>
              <w:rPr>
                <w:rFonts w:ascii="仿宋" w:eastAsia="仿宋" w:hAnsi="仿宋" w:cs="仿宋" w:hint="eastAsia"/>
                <w:color w:val="000000"/>
                <w:szCs w:val="21"/>
              </w:rPr>
              <w:t>酞菁</w:t>
            </w:r>
            <w:proofErr w:type="gramEnd"/>
            <w:r>
              <w:rPr>
                <w:rFonts w:ascii="仿宋" w:eastAsia="仿宋" w:hAnsi="仿宋" w:cs="仿宋" w:hint="eastAsia"/>
                <w:color w:val="000000"/>
                <w:szCs w:val="21"/>
              </w:rPr>
              <w:t>分子电子结构和自旋态的研究</w:t>
            </w:r>
          </w:p>
        </w:tc>
        <w:tc>
          <w:tcPr>
            <w:tcW w:w="1056" w:type="dxa"/>
            <w:vAlign w:val="center"/>
          </w:tcPr>
          <w:p w14:paraId="383D5F75"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陈颖楠</w:t>
            </w:r>
            <w:proofErr w:type="gramEnd"/>
          </w:p>
        </w:tc>
        <w:tc>
          <w:tcPr>
            <w:tcW w:w="1236" w:type="dxa"/>
            <w:vAlign w:val="center"/>
          </w:tcPr>
          <w:p w14:paraId="2583E00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钟建强</w:t>
            </w:r>
          </w:p>
        </w:tc>
        <w:tc>
          <w:tcPr>
            <w:tcW w:w="1752" w:type="dxa"/>
            <w:vAlign w:val="center"/>
          </w:tcPr>
          <w:p w14:paraId="4F361BD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物理学院</w:t>
            </w:r>
          </w:p>
        </w:tc>
      </w:tr>
      <w:tr w:rsidR="0081051C" w14:paraId="5283DAE4" w14:textId="77777777">
        <w:trPr>
          <w:trHeight w:val="340"/>
          <w:jc w:val="center"/>
        </w:trPr>
        <w:tc>
          <w:tcPr>
            <w:tcW w:w="1592" w:type="dxa"/>
            <w:vAlign w:val="center"/>
          </w:tcPr>
          <w:p w14:paraId="5A4B37EC"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2022R426A062</w:t>
            </w:r>
          </w:p>
        </w:tc>
        <w:tc>
          <w:tcPr>
            <w:tcW w:w="5440" w:type="dxa"/>
            <w:vAlign w:val="center"/>
          </w:tcPr>
          <w:p w14:paraId="12AD385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一种负压状态下可涂药式拔罐器的研发</w:t>
            </w:r>
          </w:p>
        </w:tc>
        <w:tc>
          <w:tcPr>
            <w:tcW w:w="1056" w:type="dxa"/>
            <w:vAlign w:val="center"/>
          </w:tcPr>
          <w:p w14:paraId="1A57591E"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陆思敏</w:t>
            </w:r>
            <w:proofErr w:type="gramEnd"/>
          </w:p>
        </w:tc>
        <w:tc>
          <w:tcPr>
            <w:tcW w:w="1236" w:type="dxa"/>
            <w:vAlign w:val="center"/>
          </w:tcPr>
          <w:p w14:paraId="2402A2E0"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陈功星</w:t>
            </w:r>
            <w:proofErr w:type="gramEnd"/>
          </w:p>
          <w:p w14:paraId="142F301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谢  </w:t>
            </w:r>
            <w:proofErr w:type="gramStart"/>
            <w:r>
              <w:rPr>
                <w:rFonts w:ascii="仿宋" w:eastAsia="仿宋" w:hAnsi="仿宋" w:cs="仿宋" w:hint="eastAsia"/>
                <w:color w:val="000000"/>
                <w:szCs w:val="21"/>
              </w:rPr>
              <w:t>恬</w:t>
            </w:r>
            <w:proofErr w:type="gramEnd"/>
          </w:p>
        </w:tc>
        <w:tc>
          <w:tcPr>
            <w:tcW w:w="1752" w:type="dxa"/>
            <w:vAlign w:val="center"/>
          </w:tcPr>
          <w:p w14:paraId="7154851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药学院</w:t>
            </w:r>
          </w:p>
        </w:tc>
      </w:tr>
      <w:tr w:rsidR="0081051C" w14:paraId="08E18497" w14:textId="77777777">
        <w:trPr>
          <w:trHeight w:val="340"/>
          <w:jc w:val="center"/>
        </w:trPr>
        <w:tc>
          <w:tcPr>
            <w:tcW w:w="1592" w:type="dxa"/>
            <w:vAlign w:val="center"/>
          </w:tcPr>
          <w:p w14:paraId="27713492"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2022R426A063</w:t>
            </w:r>
          </w:p>
        </w:tc>
        <w:tc>
          <w:tcPr>
            <w:tcW w:w="5440" w:type="dxa"/>
            <w:vAlign w:val="center"/>
          </w:tcPr>
          <w:p w14:paraId="3CFA936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壳聚糖作为难溶性抗癌药物递送材料的计算机模拟和分子设计研究</w:t>
            </w:r>
          </w:p>
        </w:tc>
        <w:tc>
          <w:tcPr>
            <w:tcW w:w="1056" w:type="dxa"/>
            <w:vAlign w:val="center"/>
          </w:tcPr>
          <w:p w14:paraId="73F6233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孙俊莉</w:t>
            </w:r>
          </w:p>
        </w:tc>
        <w:tc>
          <w:tcPr>
            <w:tcW w:w="1236" w:type="dxa"/>
            <w:vAlign w:val="center"/>
          </w:tcPr>
          <w:p w14:paraId="44B11F4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沈嘉炜</w:t>
            </w:r>
          </w:p>
          <w:p w14:paraId="5A092EF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pacing w:val="105"/>
                <w:kern w:val="0"/>
                <w:szCs w:val="21"/>
                <w:fitText w:val="630" w:id="529208890"/>
              </w:rPr>
              <w:t>郑</w:t>
            </w:r>
            <w:r>
              <w:rPr>
                <w:rFonts w:ascii="仿宋" w:eastAsia="仿宋" w:hAnsi="仿宋" w:cs="仿宋" w:hint="eastAsia"/>
                <w:color w:val="000000"/>
                <w:kern w:val="0"/>
                <w:szCs w:val="21"/>
                <w:fitText w:val="630" w:id="529208890"/>
              </w:rPr>
              <w:t>威</w:t>
            </w:r>
          </w:p>
          <w:p w14:paraId="2D5BD3E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沈奇英</w:t>
            </w:r>
          </w:p>
        </w:tc>
        <w:tc>
          <w:tcPr>
            <w:tcW w:w="1752" w:type="dxa"/>
            <w:vAlign w:val="center"/>
          </w:tcPr>
          <w:p w14:paraId="36DE4A9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药学院</w:t>
            </w:r>
          </w:p>
        </w:tc>
      </w:tr>
      <w:tr w:rsidR="0081051C" w14:paraId="296A30DD" w14:textId="77777777">
        <w:trPr>
          <w:trHeight w:val="340"/>
          <w:jc w:val="center"/>
        </w:trPr>
        <w:tc>
          <w:tcPr>
            <w:tcW w:w="11076" w:type="dxa"/>
            <w:gridSpan w:val="5"/>
            <w:vAlign w:val="center"/>
          </w:tcPr>
          <w:p w14:paraId="4EA84BA1" w14:textId="77777777" w:rsidR="0081051C" w:rsidRDefault="00000000">
            <w:pPr>
              <w:widowControl/>
              <w:jc w:val="center"/>
              <w:textAlignment w:val="center"/>
              <w:rPr>
                <w:rFonts w:ascii="仿宋" w:eastAsia="仿宋" w:hAnsi="仿宋" w:cs="仿宋"/>
                <w:b/>
                <w:bCs/>
                <w:szCs w:val="21"/>
              </w:rPr>
            </w:pPr>
            <w:r>
              <w:rPr>
                <w:rFonts w:ascii="仿宋" w:eastAsia="仿宋" w:hAnsi="仿宋" w:cs="仿宋" w:hint="eastAsia"/>
                <w:b/>
                <w:bCs/>
                <w:szCs w:val="21"/>
              </w:rPr>
              <w:t>大学生科技成果推广项目</w:t>
            </w:r>
          </w:p>
        </w:tc>
      </w:tr>
      <w:tr w:rsidR="0081051C" w14:paraId="41DD756B" w14:textId="77777777">
        <w:trPr>
          <w:trHeight w:val="311"/>
          <w:jc w:val="center"/>
        </w:trPr>
        <w:tc>
          <w:tcPr>
            <w:tcW w:w="1592" w:type="dxa"/>
            <w:vAlign w:val="center"/>
          </w:tcPr>
          <w:p w14:paraId="69E14BC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2022R426B064</w:t>
            </w:r>
          </w:p>
        </w:tc>
        <w:tc>
          <w:tcPr>
            <w:tcW w:w="5440" w:type="dxa"/>
            <w:vAlign w:val="center"/>
          </w:tcPr>
          <w:p w14:paraId="0325D63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双创背景下高校学生</w:t>
            </w:r>
            <w:proofErr w:type="gramStart"/>
            <w:r>
              <w:rPr>
                <w:rFonts w:ascii="仿宋" w:eastAsia="仿宋" w:hAnsi="仿宋" w:cs="仿宋" w:hint="eastAsia"/>
                <w:color w:val="000000"/>
                <w:szCs w:val="21"/>
              </w:rPr>
              <w:t>科创经历</w:t>
            </w:r>
            <w:proofErr w:type="gramEnd"/>
            <w:r>
              <w:rPr>
                <w:rFonts w:ascii="仿宋" w:eastAsia="仿宋" w:hAnsi="仿宋" w:cs="仿宋" w:hint="eastAsia"/>
                <w:color w:val="000000"/>
                <w:szCs w:val="21"/>
              </w:rPr>
              <w:t>与未来发展关联性探究---基于杭州市五所高校“挑战杯”参与度数据分析</w:t>
            </w:r>
          </w:p>
        </w:tc>
        <w:tc>
          <w:tcPr>
            <w:tcW w:w="1056" w:type="dxa"/>
            <w:vAlign w:val="center"/>
          </w:tcPr>
          <w:p w14:paraId="5D96935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李晨蕊</w:t>
            </w:r>
          </w:p>
        </w:tc>
        <w:tc>
          <w:tcPr>
            <w:tcW w:w="1236" w:type="dxa"/>
            <w:vAlign w:val="center"/>
          </w:tcPr>
          <w:p w14:paraId="749ED79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 xml:space="preserve">陈  </w:t>
            </w:r>
            <w:proofErr w:type="gramStart"/>
            <w:r>
              <w:rPr>
                <w:rFonts w:ascii="仿宋" w:eastAsia="仿宋" w:hAnsi="仿宋" w:cs="仿宋" w:hint="eastAsia"/>
                <w:color w:val="000000"/>
                <w:szCs w:val="21"/>
              </w:rPr>
              <w:t>勋</w:t>
            </w:r>
            <w:proofErr w:type="gramEnd"/>
          </w:p>
          <w:p w14:paraId="0CC14659"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徐赛楠</w:t>
            </w:r>
            <w:proofErr w:type="gramEnd"/>
          </w:p>
        </w:tc>
        <w:tc>
          <w:tcPr>
            <w:tcW w:w="1752" w:type="dxa"/>
            <w:vAlign w:val="center"/>
          </w:tcPr>
          <w:p w14:paraId="6DB4884A"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经亨</w:t>
            </w:r>
            <w:proofErr w:type="gramStart"/>
            <w:r>
              <w:rPr>
                <w:rFonts w:ascii="仿宋" w:eastAsia="仿宋" w:hAnsi="仿宋" w:cs="仿宋" w:hint="eastAsia"/>
                <w:color w:val="000000"/>
                <w:szCs w:val="21"/>
              </w:rPr>
              <w:t>颐</w:t>
            </w:r>
            <w:proofErr w:type="gramEnd"/>
            <w:r>
              <w:rPr>
                <w:rFonts w:ascii="仿宋" w:eastAsia="仿宋" w:hAnsi="仿宋" w:cs="仿宋" w:hint="eastAsia"/>
                <w:color w:val="000000"/>
                <w:szCs w:val="21"/>
              </w:rPr>
              <w:t>教育学院</w:t>
            </w:r>
          </w:p>
        </w:tc>
      </w:tr>
      <w:tr w:rsidR="0081051C" w14:paraId="2B7C0349" w14:textId="77777777">
        <w:trPr>
          <w:trHeight w:val="340"/>
          <w:jc w:val="center"/>
        </w:trPr>
        <w:tc>
          <w:tcPr>
            <w:tcW w:w="1592" w:type="dxa"/>
            <w:vAlign w:val="center"/>
          </w:tcPr>
          <w:p w14:paraId="67EE717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2022R426B065</w:t>
            </w:r>
          </w:p>
        </w:tc>
        <w:tc>
          <w:tcPr>
            <w:tcW w:w="5440" w:type="dxa"/>
            <w:vAlign w:val="center"/>
          </w:tcPr>
          <w:p w14:paraId="4184F6F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基于深度学习的图像风格迁移方法研究</w:t>
            </w:r>
          </w:p>
        </w:tc>
        <w:tc>
          <w:tcPr>
            <w:tcW w:w="1056" w:type="dxa"/>
            <w:vAlign w:val="center"/>
          </w:tcPr>
          <w:p w14:paraId="250450A8"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朱  晴</w:t>
            </w:r>
          </w:p>
        </w:tc>
        <w:tc>
          <w:tcPr>
            <w:tcW w:w="1236" w:type="dxa"/>
            <w:vAlign w:val="center"/>
          </w:tcPr>
          <w:p w14:paraId="3197037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李秀梅</w:t>
            </w:r>
          </w:p>
        </w:tc>
        <w:tc>
          <w:tcPr>
            <w:tcW w:w="1752" w:type="dxa"/>
            <w:vAlign w:val="center"/>
          </w:tcPr>
          <w:p w14:paraId="096CBC2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67E6D108" w14:textId="77777777">
        <w:trPr>
          <w:trHeight w:val="340"/>
          <w:jc w:val="center"/>
        </w:trPr>
        <w:tc>
          <w:tcPr>
            <w:tcW w:w="1592" w:type="dxa"/>
            <w:vAlign w:val="center"/>
          </w:tcPr>
          <w:p w14:paraId="4F96C17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2022R426B066</w:t>
            </w:r>
          </w:p>
        </w:tc>
        <w:tc>
          <w:tcPr>
            <w:tcW w:w="5440" w:type="dxa"/>
            <w:vAlign w:val="center"/>
          </w:tcPr>
          <w:p w14:paraId="6587CF2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面向人脸识别模型的对抗样本生成研究</w:t>
            </w:r>
          </w:p>
        </w:tc>
        <w:tc>
          <w:tcPr>
            <w:tcW w:w="1056" w:type="dxa"/>
            <w:vAlign w:val="center"/>
          </w:tcPr>
          <w:p w14:paraId="262434B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潘振雄</w:t>
            </w:r>
          </w:p>
        </w:tc>
        <w:tc>
          <w:tcPr>
            <w:tcW w:w="1236" w:type="dxa"/>
            <w:vAlign w:val="center"/>
          </w:tcPr>
          <w:p w14:paraId="56060C0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孙军梅</w:t>
            </w:r>
          </w:p>
        </w:tc>
        <w:tc>
          <w:tcPr>
            <w:tcW w:w="1752" w:type="dxa"/>
            <w:vAlign w:val="center"/>
          </w:tcPr>
          <w:p w14:paraId="4107EB9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04781263" w14:textId="77777777">
        <w:trPr>
          <w:trHeight w:val="340"/>
          <w:jc w:val="center"/>
        </w:trPr>
        <w:tc>
          <w:tcPr>
            <w:tcW w:w="1592" w:type="dxa"/>
            <w:vAlign w:val="center"/>
          </w:tcPr>
          <w:p w14:paraId="1CEE086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2022R426B067</w:t>
            </w:r>
          </w:p>
        </w:tc>
        <w:tc>
          <w:tcPr>
            <w:tcW w:w="5440" w:type="dxa"/>
            <w:vAlign w:val="center"/>
          </w:tcPr>
          <w:p w14:paraId="72C64CB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车联网场景下基于区块链的边缘协同安全计算技术研究</w:t>
            </w:r>
          </w:p>
        </w:tc>
        <w:tc>
          <w:tcPr>
            <w:tcW w:w="1056" w:type="dxa"/>
            <w:vAlign w:val="center"/>
          </w:tcPr>
          <w:p w14:paraId="3C79B96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宋庆武</w:t>
            </w:r>
          </w:p>
        </w:tc>
        <w:tc>
          <w:tcPr>
            <w:tcW w:w="1236" w:type="dxa"/>
            <w:vAlign w:val="center"/>
          </w:tcPr>
          <w:p w14:paraId="24CABC26"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刘雪娇</w:t>
            </w:r>
            <w:proofErr w:type="gramEnd"/>
          </w:p>
        </w:tc>
        <w:tc>
          <w:tcPr>
            <w:tcW w:w="1752" w:type="dxa"/>
            <w:vAlign w:val="center"/>
          </w:tcPr>
          <w:p w14:paraId="10A0D0D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信息科学与技术学院</w:t>
            </w:r>
          </w:p>
        </w:tc>
      </w:tr>
      <w:tr w:rsidR="0081051C" w14:paraId="6A9B50F0" w14:textId="77777777">
        <w:trPr>
          <w:trHeight w:val="340"/>
          <w:jc w:val="center"/>
        </w:trPr>
        <w:tc>
          <w:tcPr>
            <w:tcW w:w="1592" w:type="dxa"/>
            <w:vAlign w:val="center"/>
          </w:tcPr>
          <w:p w14:paraId="0D660A6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2022R426B068</w:t>
            </w:r>
          </w:p>
        </w:tc>
        <w:tc>
          <w:tcPr>
            <w:tcW w:w="5440" w:type="dxa"/>
            <w:vAlign w:val="center"/>
          </w:tcPr>
          <w:p w14:paraId="1EA8D76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融合触觉仿真的虚拟现实注射培训平台</w:t>
            </w:r>
          </w:p>
        </w:tc>
        <w:tc>
          <w:tcPr>
            <w:tcW w:w="1056" w:type="dxa"/>
            <w:vAlign w:val="center"/>
          </w:tcPr>
          <w:p w14:paraId="4E5B30D3"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申雨泽</w:t>
            </w:r>
            <w:proofErr w:type="gramEnd"/>
          </w:p>
        </w:tc>
        <w:tc>
          <w:tcPr>
            <w:tcW w:w="1236" w:type="dxa"/>
            <w:vAlign w:val="center"/>
          </w:tcPr>
          <w:p w14:paraId="1B6CFC4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潘志庚</w:t>
            </w:r>
          </w:p>
        </w:tc>
        <w:tc>
          <w:tcPr>
            <w:tcW w:w="1752" w:type="dxa"/>
            <w:vAlign w:val="center"/>
          </w:tcPr>
          <w:p w14:paraId="3F16D94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474E464B" w14:textId="77777777">
        <w:trPr>
          <w:trHeight w:val="340"/>
          <w:jc w:val="center"/>
        </w:trPr>
        <w:tc>
          <w:tcPr>
            <w:tcW w:w="1592" w:type="dxa"/>
            <w:vAlign w:val="center"/>
          </w:tcPr>
          <w:p w14:paraId="637CEB9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2022R426B069</w:t>
            </w:r>
          </w:p>
        </w:tc>
        <w:tc>
          <w:tcPr>
            <w:tcW w:w="5440" w:type="dxa"/>
            <w:vAlign w:val="center"/>
          </w:tcPr>
          <w:p w14:paraId="4A66E8F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面向未来的创意生态——“WoW”</w:t>
            </w:r>
          </w:p>
        </w:tc>
        <w:tc>
          <w:tcPr>
            <w:tcW w:w="1056" w:type="dxa"/>
            <w:vAlign w:val="center"/>
          </w:tcPr>
          <w:p w14:paraId="6904B8F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林靖炜</w:t>
            </w:r>
          </w:p>
        </w:tc>
        <w:tc>
          <w:tcPr>
            <w:tcW w:w="1236" w:type="dxa"/>
            <w:vAlign w:val="center"/>
          </w:tcPr>
          <w:p w14:paraId="75384553"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王淑翠</w:t>
            </w:r>
            <w:proofErr w:type="gramEnd"/>
          </w:p>
        </w:tc>
        <w:tc>
          <w:tcPr>
            <w:tcW w:w="1752" w:type="dxa"/>
            <w:vAlign w:val="center"/>
          </w:tcPr>
          <w:p w14:paraId="0AC8757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阿里巴巴商学院</w:t>
            </w:r>
          </w:p>
        </w:tc>
      </w:tr>
      <w:tr w:rsidR="0081051C" w14:paraId="3E117819" w14:textId="77777777">
        <w:trPr>
          <w:trHeight w:val="340"/>
          <w:jc w:val="center"/>
        </w:trPr>
        <w:tc>
          <w:tcPr>
            <w:tcW w:w="1592" w:type="dxa"/>
            <w:vAlign w:val="center"/>
          </w:tcPr>
          <w:p w14:paraId="20EB87B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2022R426B070</w:t>
            </w:r>
          </w:p>
        </w:tc>
        <w:tc>
          <w:tcPr>
            <w:tcW w:w="5440" w:type="dxa"/>
            <w:vAlign w:val="center"/>
          </w:tcPr>
          <w:p w14:paraId="06C20A2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健康老龄化视角下非接触式多功能智能</w:t>
            </w:r>
            <w:proofErr w:type="gramStart"/>
            <w:r>
              <w:rPr>
                <w:rFonts w:ascii="仿宋" w:eastAsia="仿宋" w:hAnsi="仿宋" w:cs="仿宋" w:hint="eastAsia"/>
                <w:color w:val="000000"/>
                <w:szCs w:val="21"/>
              </w:rPr>
              <w:t>床系统</w:t>
            </w:r>
            <w:proofErr w:type="gramEnd"/>
            <w:r>
              <w:rPr>
                <w:rFonts w:ascii="仿宋" w:eastAsia="仿宋" w:hAnsi="仿宋" w:cs="仿宋" w:hint="eastAsia"/>
                <w:color w:val="000000"/>
                <w:szCs w:val="21"/>
              </w:rPr>
              <w:t>应用研究</w:t>
            </w:r>
          </w:p>
        </w:tc>
        <w:tc>
          <w:tcPr>
            <w:tcW w:w="1056" w:type="dxa"/>
            <w:vAlign w:val="center"/>
          </w:tcPr>
          <w:p w14:paraId="5D0BC352"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乐宇超</w:t>
            </w:r>
            <w:proofErr w:type="gramEnd"/>
          </w:p>
        </w:tc>
        <w:tc>
          <w:tcPr>
            <w:tcW w:w="1236" w:type="dxa"/>
            <w:vAlign w:val="center"/>
          </w:tcPr>
          <w:p w14:paraId="2750FC2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曹</w:t>
            </w:r>
            <w:proofErr w:type="gramStart"/>
            <w:r>
              <w:rPr>
                <w:rFonts w:ascii="仿宋" w:eastAsia="仿宋" w:hAnsi="仿宋" w:cs="仿宋" w:hint="eastAsia"/>
                <w:color w:val="000000"/>
                <w:szCs w:val="21"/>
              </w:rPr>
              <w:t>世</w:t>
            </w:r>
            <w:proofErr w:type="gramEnd"/>
            <w:r>
              <w:rPr>
                <w:rFonts w:ascii="仿宋" w:eastAsia="仿宋" w:hAnsi="仿宋" w:cs="仿宋" w:hint="eastAsia"/>
                <w:color w:val="000000"/>
                <w:szCs w:val="21"/>
              </w:rPr>
              <w:t>华</w:t>
            </w:r>
          </w:p>
        </w:tc>
        <w:tc>
          <w:tcPr>
            <w:tcW w:w="1752" w:type="dxa"/>
            <w:vAlign w:val="center"/>
          </w:tcPr>
          <w:p w14:paraId="68E5419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护理学院</w:t>
            </w:r>
          </w:p>
        </w:tc>
      </w:tr>
      <w:tr w:rsidR="0081051C" w14:paraId="03AB2FA4" w14:textId="77777777">
        <w:trPr>
          <w:trHeight w:val="320"/>
          <w:jc w:val="center"/>
        </w:trPr>
        <w:tc>
          <w:tcPr>
            <w:tcW w:w="1592" w:type="dxa"/>
            <w:vAlign w:val="center"/>
          </w:tcPr>
          <w:p w14:paraId="3F392CC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2022R426B071</w:t>
            </w:r>
          </w:p>
        </w:tc>
        <w:tc>
          <w:tcPr>
            <w:tcW w:w="5440" w:type="dxa"/>
            <w:vAlign w:val="center"/>
          </w:tcPr>
          <w:p w14:paraId="0F788686" w14:textId="77777777" w:rsidR="0081051C" w:rsidRDefault="00000000">
            <w:pPr>
              <w:widowControl/>
              <w:tabs>
                <w:tab w:val="left" w:pos="2466"/>
              </w:tabs>
              <w:jc w:val="center"/>
              <w:textAlignment w:val="center"/>
              <w:rPr>
                <w:rFonts w:ascii="仿宋" w:eastAsia="仿宋" w:hAnsi="仿宋" w:cs="仿宋"/>
                <w:color w:val="000000"/>
                <w:szCs w:val="21"/>
              </w:rPr>
            </w:pPr>
            <w:r>
              <w:rPr>
                <w:rFonts w:ascii="仿宋" w:eastAsia="仿宋" w:hAnsi="仿宋" w:cs="仿宋" w:hint="eastAsia"/>
                <w:color w:val="000000"/>
                <w:szCs w:val="21"/>
              </w:rPr>
              <w:t>针对高校艺术类学生的“看—学—做”全链路一站式平台</w:t>
            </w:r>
          </w:p>
        </w:tc>
        <w:tc>
          <w:tcPr>
            <w:tcW w:w="1056" w:type="dxa"/>
            <w:vAlign w:val="center"/>
          </w:tcPr>
          <w:p w14:paraId="1DCD7230"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俞</w:t>
            </w:r>
            <w:proofErr w:type="gramEnd"/>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烨</w:t>
            </w:r>
            <w:proofErr w:type="gramEnd"/>
          </w:p>
        </w:tc>
        <w:tc>
          <w:tcPr>
            <w:tcW w:w="1236" w:type="dxa"/>
            <w:vAlign w:val="center"/>
          </w:tcPr>
          <w:p w14:paraId="6DA2550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  菲</w:t>
            </w:r>
          </w:p>
        </w:tc>
        <w:tc>
          <w:tcPr>
            <w:tcW w:w="1752" w:type="dxa"/>
            <w:vAlign w:val="center"/>
          </w:tcPr>
          <w:p w14:paraId="07A5EE1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美术学院</w:t>
            </w:r>
          </w:p>
        </w:tc>
      </w:tr>
      <w:tr w:rsidR="0081051C" w14:paraId="66CF7102" w14:textId="77777777">
        <w:trPr>
          <w:trHeight w:val="340"/>
          <w:jc w:val="center"/>
        </w:trPr>
        <w:tc>
          <w:tcPr>
            <w:tcW w:w="1592" w:type="dxa"/>
            <w:vAlign w:val="center"/>
          </w:tcPr>
          <w:p w14:paraId="594F46C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2022R426B072</w:t>
            </w:r>
          </w:p>
        </w:tc>
        <w:tc>
          <w:tcPr>
            <w:tcW w:w="5440" w:type="dxa"/>
            <w:vAlign w:val="center"/>
          </w:tcPr>
          <w:p w14:paraId="515BDDFE"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智印</w:t>
            </w:r>
            <w:proofErr w:type="gramEnd"/>
            <w:r>
              <w:rPr>
                <w:rFonts w:ascii="仿宋" w:eastAsia="仿宋" w:hAnsi="仿宋" w:cs="仿宋" w:hint="eastAsia"/>
                <w:color w:val="000000"/>
                <w:szCs w:val="21"/>
              </w:rPr>
              <w:t>——人工智能印章识别检索平台</w:t>
            </w:r>
          </w:p>
        </w:tc>
        <w:tc>
          <w:tcPr>
            <w:tcW w:w="1056" w:type="dxa"/>
            <w:vAlign w:val="center"/>
          </w:tcPr>
          <w:p w14:paraId="4C6049F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吴思燕</w:t>
            </w:r>
          </w:p>
        </w:tc>
        <w:tc>
          <w:tcPr>
            <w:tcW w:w="1236" w:type="dxa"/>
            <w:vAlign w:val="center"/>
          </w:tcPr>
          <w:p w14:paraId="250269C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马国春</w:t>
            </w:r>
          </w:p>
        </w:tc>
        <w:tc>
          <w:tcPr>
            <w:tcW w:w="1752" w:type="dxa"/>
            <w:vAlign w:val="center"/>
          </w:tcPr>
          <w:p w14:paraId="68A0404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数学学院</w:t>
            </w:r>
          </w:p>
        </w:tc>
      </w:tr>
      <w:tr w:rsidR="0081051C" w14:paraId="4D4E1ED6" w14:textId="77777777">
        <w:trPr>
          <w:trHeight w:val="340"/>
          <w:jc w:val="center"/>
        </w:trPr>
        <w:tc>
          <w:tcPr>
            <w:tcW w:w="1592" w:type="dxa"/>
            <w:vAlign w:val="center"/>
          </w:tcPr>
          <w:p w14:paraId="3F2F4BE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2022R426B073</w:t>
            </w:r>
          </w:p>
        </w:tc>
        <w:tc>
          <w:tcPr>
            <w:tcW w:w="5440" w:type="dxa"/>
            <w:vAlign w:val="center"/>
          </w:tcPr>
          <w:p w14:paraId="1480495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运动</w:t>
            </w:r>
            <w:proofErr w:type="gramStart"/>
            <w:r>
              <w:rPr>
                <w:rFonts w:ascii="仿宋" w:eastAsia="仿宋" w:hAnsi="仿宋" w:cs="仿宋" w:hint="eastAsia"/>
                <w:color w:val="000000"/>
                <w:szCs w:val="21"/>
              </w:rPr>
              <w:t>压缩裤对运动</w:t>
            </w:r>
            <w:proofErr w:type="gramEnd"/>
            <w:r>
              <w:rPr>
                <w:rFonts w:ascii="仿宋" w:eastAsia="仿宋" w:hAnsi="仿宋" w:cs="仿宋" w:hint="eastAsia"/>
                <w:color w:val="000000"/>
                <w:szCs w:val="21"/>
              </w:rPr>
              <w:t>表现的影响效果研究</w:t>
            </w:r>
          </w:p>
        </w:tc>
        <w:tc>
          <w:tcPr>
            <w:tcW w:w="1056" w:type="dxa"/>
            <w:vAlign w:val="center"/>
          </w:tcPr>
          <w:p w14:paraId="18898531"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李泽俊</w:t>
            </w:r>
            <w:proofErr w:type="gramEnd"/>
          </w:p>
        </w:tc>
        <w:tc>
          <w:tcPr>
            <w:tcW w:w="1236" w:type="dxa"/>
            <w:vAlign w:val="center"/>
          </w:tcPr>
          <w:p w14:paraId="6EC7575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徐玉明</w:t>
            </w:r>
          </w:p>
        </w:tc>
        <w:tc>
          <w:tcPr>
            <w:tcW w:w="1752" w:type="dxa"/>
            <w:vAlign w:val="center"/>
          </w:tcPr>
          <w:p w14:paraId="706E29FF"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体育学院</w:t>
            </w:r>
          </w:p>
        </w:tc>
      </w:tr>
      <w:tr w:rsidR="0081051C" w14:paraId="43FA438D" w14:textId="77777777">
        <w:trPr>
          <w:trHeight w:val="340"/>
          <w:jc w:val="center"/>
        </w:trPr>
        <w:tc>
          <w:tcPr>
            <w:tcW w:w="1592" w:type="dxa"/>
            <w:vAlign w:val="center"/>
          </w:tcPr>
          <w:p w14:paraId="4901D3A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2022R426B074</w:t>
            </w:r>
          </w:p>
        </w:tc>
        <w:tc>
          <w:tcPr>
            <w:tcW w:w="5440" w:type="dxa"/>
            <w:vAlign w:val="center"/>
          </w:tcPr>
          <w:p w14:paraId="66228F2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亚运背景下良渚文化遗产国际传播研究</w:t>
            </w:r>
          </w:p>
        </w:tc>
        <w:tc>
          <w:tcPr>
            <w:tcW w:w="1056" w:type="dxa"/>
            <w:vAlign w:val="center"/>
          </w:tcPr>
          <w:p w14:paraId="56DBB0CD"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戴  慧</w:t>
            </w:r>
          </w:p>
        </w:tc>
        <w:tc>
          <w:tcPr>
            <w:tcW w:w="1236" w:type="dxa"/>
            <w:vAlign w:val="center"/>
          </w:tcPr>
          <w:p w14:paraId="451A8130"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郭景华</w:t>
            </w:r>
          </w:p>
          <w:p w14:paraId="24DAEAAD"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林祯昊</w:t>
            </w:r>
          </w:p>
          <w:p w14:paraId="7D69B95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陶  豫</w:t>
            </w:r>
          </w:p>
        </w:tc>
        <w:tc>
          <w:tcPr>
            <w:tcW w:w="1752" w:type="dxa"/>
            <w:vAlign w:val="center"/>
          </w:tcPr>
          <w:p w14:paraId="5BF7941F" w14:textId="77777777" w:rsidR="0081051C"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外国语学院</w:t>
            </w:r>
          </w:p>
        </w:tc>
      </w:tr>
      <w:tr w:rsidR="0081051C" w14:paraId="201386EB" w14:textId="77777777">
        <w:trPr>
          <w:trHeight w:val="340"/>
          <w:jc w:val="center"/>
        </w:trPr>
        <w:tc>
          <w:tcPr>
            <w:tcW w:w="1592" w:type="dxa"/>
            <w:vAlign w:val="center"/>
          </w:tcPr>
          <w:p w14:paraId="72FE4D5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2022R426B075</w:t>
            </w:r>
          </w:p>
        </w:tc>
        <w:tc>
          <w:tcPr>
            <w:tcW w:w="5440" w:type="dxa"/>
            <w:vAlign w:val="center"/>
          </w:tcPr>
          <w:p w14:paraId="20E9E9A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新型磁制冷材料的探索和研究</w:t>
            </w:r>
          </w:p>
        </w:tc>
        <w:tc>
          <w:tcPr>
            <w:tcW w:w="1056" w:type="dxa"/>
            <w:vAlign w:val="center"/>
          </w:tcPr>
          <w:p w14:paraId="48B4BC66"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许啸帆</w:t>
            </w:r>
            <w:proofErr w:type="gramEnd"/>
          </w:p>
        </w:tc>
        <w:tc>
          <w:tcPr>
            <w:tcW w:w="1236" w:type="dxa"/>
            <w:vAlign w:val="center"/>
          </w:tcPr>
          <w:p w14:paraId="58AC790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杨金虎</w:t>
            </w:r>
          </w:p>
        </w:tc>
        <w:tc>
          <w:tcPr>
            <w:tcW w:w="1752" w:type="dxa"/>
            <w:vAlign w:val="center"/>
          </w:tcPr>
          <w:p w14:paraId="6BAB2767"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物理学院</w:t>
            </w:r>
          </w:p>
        </w:tc>
      </w:tr>
      <w:tr w:rsidR="0081051C" w14:paraId="51A7E93A" w14:textId="77777777">
        <w:trPr>
          <w:trHeight w:val="340"/>
          <w:jc w:val="center"/>
        </w:trPr>
        <w:tc>
          <w:tcPr>
            <w:tcW w:w="1592" w:type="dxa"/>
            <w:vAlign w:val="center"/>
          </w:tcPr>
          <w:p w14:paraId="282B997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2022R426B076</w:t>
            </w:r>
          </w:p>
        </w:tc>
        <w:tc>
          <w:tcPr>
            <w:tcW w:w="5440" w:type="dxa"/>
            <w:vAlign w:val="center"/>
          </w:tcPr>
          <w:p w14:paraId="2BAA8D79" w14:textId="77777777" w:rsidR="0081051C" w:rsidRDefault="00000000">
            <w:pPr>
              <w:widowControl/>
              <w:tabs>
                <w:tab w:val="left" w:pos="1796"/>
              </w:tabs>
              <w:jc w:val="center"/>
              <w:textAlignment w:val="center"/>
              <w:rPr>
                <w:rFonts w:ascii="仿宋" w:eastAsia="仿宋" w:hAnsi="仿宋" w:cs="仿宋"/>
                <w:color w:val="000000"/>
                <w:szCs w:val="21"/>
              </w:rPr>
            </w:pPr>
            <w:r>
              <w:rPr>
                <w:rFonts w:ascii="仿宋" w:eastAsia="仿宋" w:hAnsi="仿宋" w:cs="仿宋" w:hint="eastAsia"/>
                <w:color w:val="000000"/>
                <w:szCs w:val="21"/>
              </w:rPr>
              <w:t>用于肿瘤细胞ROS水平检测的电化学传感器研究</w:t>
            </w:r>
          </w:p>
        </w:tc>
        <w:tc>
          <w:tcPr>
            <w:tcW w:w="1056" w:type="dxa"/>
            <w:vAlign w:val="center"/>
          </w:tcPr>
          <w:p w14:paraId="49021361"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汪程成</w:t>
            </w:r>
            <w:proofErr w:type="gramEnd"/>
          </w:p>
        </w:tc>
        <w:tc>
          <w:tcPr>
            <w:tcW w:w="1236" w:type="dxa"/>
            <w:vAlign w:val="center"/>
          </w:tcPr>
          <w:p w14:paraId="6FAE4175"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陈大竞</w:t>
            </w:r>
            <w:proofErr w:type="gramEnd"/>
          </w:p>
        </w:tc>
        <w:tc>
          <w:tcPr>
            <w:tcW w:w="1752" w:type="dxa"/>
            <w:vAlign w:val="center"/>
          </w:tcPr>
          <w:p w14:paraId="0B1221D0"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药学院</w:t>
            </w:r>
          </w:p>
        </w:tc>
      </w:tr>
      <w:tr w:rsidR="0081051C" w14:paraId="0DF27F7C" w14:textId="77777777">
        <w:trPr>
          <w:trHeight w:val="316"/>
          <w:jc w:val="center"/>
        </w:trPr>
        <w:tc>
          <w:tcPr>
            <w:tcW w:w="11076" w:type="dxa"/>
            <w:gridSpan w:val="5"/>
            <w:vAlign w:val="center"/>
          </w:tcPr>
          <w:p w14:paraId="31AB268B" w14:textId="77777777" w:rsidR="0081051C" w:rsidRDefault="00000000">
            <w:pPr>
              <w:spacing w:line="0" w:lineRule="atLeast"/>
              <w:jc w:val="center"/>
              <w:rPr>
                <w:rFonts w:ascii="仿宋" w:eastAsia="仿宋" w:hAnsi="仿宋" w:cs="仿宋"/>
                <w:b/>
                <w:bCs/>
                <w:szCs w:val="21"/>
              </w:rPr>
            </w:pPr>
            <w:r>
              <w:rPr>
                <w:rFonts w:ascii="仿宋" w:eastAsia="仿宋" w:hAnsi="仿宋" w:cs="仿宋" w:hint="eastAsia"/>
                <w:b/>
                <w:bCs/>
                <w:szCs w:val="21"/>
              </w:rPr>
              <w:t>大学生创新创业孵化项目</w:t>
            </w:r>
          </w:p>
        </w:tc>
      </w:tr>
      <w:tr w:rsidR="0081051C" w14:paraId="5F9C9321" w14:textId="77777777">
        <w:trPr>
          <w:trHeight w:val="340"/>
          <w:jc w:val="center"/>
        </w:trPr>
        <w:tc>
          <w:tcPr>
            <w:tcW w:w="1592" w:type="dxa"/>
            <w:vAlign w:val="center"/>
          </w:tcPr>
          <w:p w14:paraId="2B117B7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2022R426C077</w:t>
            </w:r>
          </w:p>
        </w:tc>
        <w:tc>
          <w:tcPr>
            <w:tcW w:w="5440" w:type="dxa"/>
            <w:vAlign w:val="center"/>
          </w:tcPr>
          <w:p w14:paraId="58BB09C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老旧小区加装电梯决策障碍对策研究</w:t>
            </w:r>
          </w:p>
        </w:tc>
        <w:tc>
          <w:tcPr>
            <w:tcW w:w="1056" w:type="dxa"/>
            <w:vAlign w:val="center"/>
          </w:tcPr>
          <w:p w14:paraId="1A7401C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李毓瑾</w:t>
            </w:r>
          </w:p>
        </w:tc>
        <w:tc>
          <w:tcPr>
            <w:tcW w:w="1236" w:type="dxa"/>
            <w:vAlign w:val="center"/>
          </w:tcPr>
          <w:p w14:paraId="6F75C067"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王占明</w:t>
            </w:r>
            <w:proofErr w:type="gramEnd"/>
          </w:p>
        </w:tc>
        <w:tc>
          <w:tcPr>
            <w:tcW w:w="1752" w:type="dxa"/>
            <w:vAlign w:val="center"/>
          </w:tcPr>
          <w:p w14:paraId="136332B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沈钧儒法学院</w:t>
            </w:r>
          </w:p>
        </w:tc>
      </w:tr>
      <w:tr w:rsidR="0081051C" w14:paraId="05C76CE0" w14:textId="77777777">
        <w:trPr>
          <w:trHeight w:val="340"/>
          <w:jc w:val="center"/>
        </w:trPr>
        <w:tc>
          <w:tcPr>
            <w:tcW w:w="1592" w:type="dxa"/>
            <w:vAlign w:val="center"/>
          </w:tcPr>
          <w:p w14:paraId="14C5493C"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2022R426C078</w:t>
            </w:r>
          </w:p>
        </w:tc>
        <w:tc>
          <w:tcPr>
            <w:tcW w:w="5440" w:type="dxa"/>
            <w:vAlign w:val="center"/>
          </w:tcPr>
          <w:p w14:paraId="6F973A0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多模态原创三维定制微动</w:t>
            </w:r>
            <w:proofErr w:type="gramStart"/>
            <w:r>
              <w:rPr>
                <w:rFonts w:ascii="仿宋" w:eastAsia="仿宋" w:hAnsi="仿宋" w:cs="仿宋" w:hint="eastAsia"/>
                <w:color w:val="000000"/>
                <w:szCs w:val="21"/>
              </w:rPr>
              <w:t>漫一站式解决</w:t>
            </w:r>
            <w:proofErr w:type="gramEnd"/>
            <w:r>
              <w:rPr>
                <w:rFonts w:ascii="仿宋" w:eastAsia="仿宋" w:hAnsi="仿宋" w:cs="仿宋" w:hint="eastAsia"/>
                <w:color w:val="000000"/>
                <w:szCs w:val="21"/>
              </w:rPr>
              <w:t>与服务</w:t>
            </w:r>
          </w:p>
        </w:tc>
        <w:tc>
          <w:tcPr>
            <w:tcW w:w="1056" w:type="dxa"/>
            <w:vAlign w:val="center"/>
          </w:tcPr>
          <w:p w14:paraId="1799A6A3"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林川</w:t>
            </w:r>
            <w:proofErr w:type="gramStart"/>
            <w:r>
              <w:rPr>
                <w:rFonts w:ascii="仿宋" w:eastAsia="仿宋" w:hAnsi="仿宋" w:cs="仿宋" w:hint="eastAsia"/>
                <w:color w:val="000000"/>
                <w:szCs w:val="21"/>
              </w:rPr>
              <w:t>楊</w:t>
            </w:r>
            <w:proofErr w:type="gramEnd"/>
          </w:p>
        </w:tc>
        <w:tc>
          <w:tcPr>
            <w:tcW w:w="1236" w:type="dxa"/>
            <w:vAlign w:val="center"/>
          </w:tcPr>
          <w:p w14:paraId="7C9A865D"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耿明峰</w:t>
            </w:r>
            <w:proofErr w:type="gramEnd"/>
          </w:p>
          <w:p w14:paraId="4F21A51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姚争为</w:t>
            </w:r>
          </w:p>
        </w:tc>
        <w:tc>
          <w:tcPr>
            <w:tcW w:w="1752" w:type="dxa"/>
            <w:vAlign w:val="center"/>
          </w:tcPr>
          <w:p w14:paraId="58C7D87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音乐学院</w:t>
            </w:r>
          </w:p>
        </w:tc>
      </w:tr>
      <w:tr w:rsidR="0081051C" w14:paraId="63405DF8" w14:textId="77777777">
        <w:trPr>
          <w:trHeight w:val="340"/>
          <w:jc w:val="center"/>
        </w:trPr>
        <w:tc>
          <w:tcPr>
            <w:tcW w:w="1592" w:type="dxa"/>
            <w:vAlign w:val="center"/>
          </w:tcPr>
          <w:p w14:paraId="4EA8909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2022R426C079</w:t>
            </w:r>
          </w:p>
        </w:tc>
        <w:tc>
          <w:tcPr>
            <w:tcW w:w="5440" w:type="dxa"/>
            <w:vAlign w:val="center"/>
          </w:tcPr>
          <w:p w14:paraId="33BFA1B6"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讲好乡土故事：乡村少年儿童乡土文化教育的公益</w:t>
            </w:r>
            <w:proofErr w:type="gramStart"/>
            <w:r>
              <w:rPr>
                <w:rFonts w:ascii="仿宋" w:eastAsia="仿宋" w:hAnsi="仿宋" w:cs="仿宋" w:hint="eastAsia"/>
                <w:color w:val="000000"/>
                <w:szCs w:val="21"/>
              </w:rPr>
              <w:t>践行</w:t>
            </w:r>
            <w:proofErr w:type="gramEnd"/>
            <w:r>
              <w:rPr>
                <w:rFonts w:ascii="仿宋" w:eastAsia="仿宋" w:hAnsi="仿宋" w:cs="仿宋" w:hint="eastAsia"/>
                <w:color w:val="000000"/>
                <w:szCs w:val="21"/>
              </w:rPr>
              <w:t>者</w:t>
            </w:r>
          </w:p>
        </w:tc>
        <w:tc>
          <w:tcPr>
            <w:tcW w:w="1056" w:type="dxa"/>
            <w:vAlign w:val="center"/>
          </w:tcPr>
          <w:p w14:paraId="59AB8713"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叶荷娇</w:t>
            </w:r>
            <w:proofErr w:type="gramEnd"/>
          </w:p>
        </w:tc>
        <w:tc>
          <w:tcPr>
            <w:tcW w:w="1236" w:type="dxa"/>
            <w:vAlign w:val="center"/>
          </w:tcPr>
          <w:p w14:paraId="2469DA71"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刘正平</w:t>
            </w:r>
          </w:p>
          <w:p w14:paraId="0BEDE22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陈晓玲</w:t>
            </w:r>
          </w:p>
        </w:tc>
        <w:tc>
          <w:tcPr>
            <w:tcW w:w="1752" w:type="dxa"/>
            <w:vAlign w:val="center"/>
          </w:tcPr>
          <w:p w14:paraId="400A392E"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r w:rsidR="0081051C" w14:paraId="4BBFA131" w14:textId="77777777">
        <w:trPr>
          <w:trHeight w:val="340"/>
          <w:jc w:val="center"/>
        </w:trPr>
        <w:tc>
          <w:tcPr>
            <w:tcW w:w="1592" w:type="dxa"/>
            <w:vAlign w:val="center"/>
          </w:tcPr>
          <w:p w14:paraId="3761DF24"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2022R426C080</w:t>
            </w:r>
          </w:p>
        </w:tc>
        <w:tc>
          <w:tcPr>
            <w:tcW w:w="5440" w:type="dxa"/>
            <w:vAlign w:val="center"/>
          </w:tcPr>
          <w:p w14:paraId="40BA3F12"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为平安建设保驾护航：“平安杭行”工作室创业计划</w:t>
            </w:r>
          </w:p>
        </w:tc>
        <w:tc>
          <w:tcPr>
            <w:tcW w:w="1056" w:type="dxa"/>
            <w:vAlign w:val="center"/>
          </w:tcPr>
          <w:p w14:paraId="44126AF5"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贾艳蕊</w:t>
            </w:r>
          </w:p>
        </w:tc>
        <w:tc>
          <w:tcPr>
            <w:tcW w:w="1236" w:type="dxa"/>
            <w:vAlign w:val="center"/>
          </w:tcPr>
          <w:p w14:paraId="119E158B" w14:textId="77777777" w:rsidR="0081051C" w:rsidRDefault="00000000">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詹</w:t>
            </w:r>
            <w:proofErr w:type="gramEnd"/>
            <w:r>
              <w:rPr>
                <w:rFonts w:ascii="仿宋" w:eastAsia="仿宋" w:hAnsi="仿宋" w:cs="仿宋" w:hint="eastAsia"/>
                <w:color w:val="000000"/>
                <w:szCs w:val="21"/>
              </w:rPr>
              <w:t xml:space="preserve">  玲</w:t>
            </w:r>
          </w:p>
          <w:p w14:paraId="78AD357B"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沈  园</w:t>
            </w:r>
          </w:p>
        </w:tc>
        <w:tc>
          <w:tcPr>
            <w:tcW w:w="1752" w:type="dxa"/>
            <w:vAlign w:val="center"/>
          </w:tcPr>
          <w:p w14:paraId="27E9B489" w14:textId="77777777" w:rsidR="0081051C" w:rsidRDefault="00000000">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人文学院</w:t>
            </w:r>
          </w:p>
        </w:tc>
      </w:tr>
    </w:tbl>
    <w:p w14:paraId="1197C233" w14:textId="77777777" w:rsidR="0081051C" w:rsidRDefault="00000000">
      <w:r>
        <w:rPr>
          <w:rFonts w:hint="eastAsia"/>
        </w:rPr>
        <w:t xml:space="preserve">  </w:t>
      </w:r>
    </w:p>
    <w:sectPr w:rsidR="0081051C">
      <w:pgSz w:w="11906" w:h="16838"/>
      <w:pgMar w:top="1440" w:right="1803" w:bottom="1440" w:left="180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1CFB" w14:textId="77777777" w:rsidR="005A2BD5" w:rsidRDefault="005A2BD5" w:rsidP="003A5E74">
      <w:r>
        <w:separator/>
      </w:r>
    </w:p>
  </w:endnote>
  <w:endnote w:type="continuationSeparator" w:id="0">
    <w:p w14:paraId="5D408306" w14:textId="77777777" w:rsidR="005A2BD5" w:rsidRDefault="005A2BD5" w:rsidP="003A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F3E1" w14:textId="77777777" w:rsidR="005A2BD5" w:rsidRDefault="005A2BD5" w:rsidP="003A5E74">
      <w:r>
        <w:separator/>
      </w:r>
    </w:p>
  </w:footnote>
  <w:footnote w:type="continuationSeparator" w:id="0">
    <w:p w14:paraId="265C734D" w14:textId="77777777" w:rsidR="005A2BD5" w:rsidRDefault="005A2BD5" w:rsidP="003A5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g0N2QwZDFmNjcxNDY1Y2E3ZTJlNzA2ZDJhM2FjMmMifQ=="/>
  </w:docVars>
  <w:rsids>
    <w:rsidRoot w:val="04F95822"/>
    <w:rsid w:val="003A5E74"/>
    <w:rsid w:val="005A2BD5"/>
    <w:rsid w:val="0081051C"/>
    <w:rsid w:val="00850379"/>
    <w:rsid w:val="04F95822"/>
    <w:rsid w:val="2F122FEE"/>
    <w:rsid w:val="32FE2CD7"/>
    <w:rsid w:val="34703364"/>
    <w:rsid w:val="499F4C7F"/>
    <w:rsid w:val="4ABE476B"/>
    <w:rsid w:val="5CF53B8F"/>
    <w:rsid w:val="63BA168B"/>
    <w:rsid w:val="6B3535CB"/>
    <w:rsid w:val="6F217F19"/>
    <w:rsid w:val="7D87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024DC"/>
  <w15:docId w15:val="{B4A29966-14DA-4148-8929-658904E1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paragraph" w:customStyle="1" w:styleId="TableParagraph">
    <w:name w:val="Table Paragraph"/>
    <w:basedOn w:val="a"/>
    <w:uiPriority w:val="1"/>
    <w:qFormat/>
    <w:pPr>
      <w:autoSpaceDE w:val="0"/>
      <w:autoSpaceDN w:val="0"/>
      <w:spacing w:before="35"/>
      <w:ind w:left="102"/>
      <w:jc w:val="center"/>
    </w:pPr>
    <w:rPr>
      <w:rFonts w:ascii="仿宋" w:eastAsia="仿宋" w:hAnsi="仿宋" w:cs="仿宋"/>
      <w:kern w:val="0"/>
      <w:sz w:val="22"/>
      <w:lang w:val="zh-CN" w:bidi="zh-CN"/>
    </w:rPr>
  </w:style>
  <w:style w:type="paragraph" w:styleId="a5">
    <w:name w:val="header"/>
    <w:basedOn w:val="a"/>
    <w:link w:val="a6"/>
    <w:rsid w:val="003A5E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A5E74"/>
    <w:rPr>
      <w:kern w:val="2"/>
      <w:sz w:val="18"/>
      <w:szCs w:val="18"/>
    </w:rPr>
  </w:style>
  <w:style w:type="paragraph" w:styleId="a7">
    <w:name w:val="footer"/>
    <w:basedOn w:val="a"/>
    <w:link w:val="a8"/>
    <w:rsid w:val="003A5E74"/>
    <w:pPr>
      <w:tabs>
        <w:tab w:val="center" w:pos="4153"/>
        <w:tab w:val="right" w:pos="8306"/>
      </w:tabs>
      <w:snapToGrid w:val="0"/>
      <w:jc w:val="left"/>
    </w:pPr>
    <w:rPr>
      <w:sz w:val="18"/>
      <w:szCs w:val="18"/>
    </w:rPr>
  </w:style>
  <w:style w:type="character" w:customStyle="1" w:styleId="a8">
    <w:name w:val="页脚 字符"/>
    <w:basedOn w:val="a0"/>
    <w:link w:val="a7"/>
    <w:rsid w:val="003A5E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蔡 年凯</cp:lastModifiedBy>
  <cp:revision>2</cp:revision>
  <dcterms:created xsi:type="dcterms:W3CDTF">2022-09-05T10:02:00Z</dcterms:created>
  <dcterms:modified xsi:type="dcterms:W3CDTF">2022-09-05T10:02:00Z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07E95DDFBCCB42AC86817CE31310AD51</vt:lpwstr>
  </property>
</Properties>
</file>