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fldChar w:fldCharType="begin"/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fldChar w:fldCharType="separate"/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杭州师范大学第二十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 w:eastAsia="zh-CN"/>
        </w:rPr>
        <w:t>二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次学生代表大会代表登记表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55"/>
        <w:gridCol w:w="710"/>
        <w:gridCol w:w="710"/>
        <w:gridCol w:w="1420"/>
        <w:gridCol w:w="1065"/>
        <w:gridCol w:w="355"/>
        <w:gridCol w:w="710"/>
        <w:gridCol w:w="7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42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代表类别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所在学院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yellow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简历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情况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所在单位团组织意见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所在单位党组织意见</w:t>
            </w:r>
          </w:p>
        </w:tc>
        <w:tc>
          <w:tcPr>
            <w:tcW w:w="3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45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</w:tbl>
    <w:p>
      <w:r>
        <w:rPr>
          <w:rFonts w:hint="eastAsia" w:ascii="Times New Roman" w:hAnsi="Times New Roman" w:eastAsia="仿宋_GB2312" w:cs="Times New Roman"/>
        </w:rPr>
        <w:t>注：1.此表一式两份，纸质稿与电子稿；2.代表类别：正式代表、列席代表、特邀代表。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2020-11-13T03:00:45Z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