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6"/>
        </w:rPr>
      </w:pPr>
      <w:r>
        <mc:AlternateContent>
          <mc:Choice Requires="wps">
            <w:drawing>
              <wp:anchor distT="0" distB="0" distL="114300" distR="114300" simplePos="0" relativeHeight="251658240" behindDoc="0" locked="0" layoutInCell="1" allowOverlap="1">
                <wp:simplePos x="0" y="0"/>
                <wp:positionH relativeFrom="page">
                  <wp:posOffset>800100</wp:posOffset>
                </wp:positionH>
                <wp:positionV relativeFrom="page">
                  <wp:posOffset>2894965</wp:posOffset>
                </wp:positionV>
                <wp:extent cx="6057900" cy="0"/>
                <wp:effectExtent l="0" t="17145" r="0" b="20955"/>
                <wp:wrapNone/>
                <wp:docPr id="2" name="直线 2"/>
                <wp:cNvGraphicFramePr/>
                <a:graphic xmlns:a="http://schemas.openxmlformats.org/drawingml/2006/main">
                  <a:graphicData uri="http://schemas.microsoft.com/office/word/2010/wordprocessingShape">
                    <wps:wsp>
                      <wps:cNvSpPr/>
                      <wps:spPr>
                        <a:xfrm>
                          <a:off x="0" y="0"/>
                          <a:ext cx="605790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3pt;margin-top:227.95pt;height:0pt;width:477pt;mso-position-horizontal-relative:page;mso-position-vertical-relative:page;z-index:251658240;mso-width-relative:page;mso-height-relative:page;" filled="f" stroked="t" coordsize="21600,21600" o:gfxdata="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sM5B9kAAAAMAQAADwAAAAAAAAABACAAAAAi&#10;AAAAZHJzL2Rvd25yZXYueG1sUEsBAhQAFAAAAAgAh07iQDuZMk7QAQAAjgMAAA4AAAAAAAAAAQAg&#10;AAAAKAEAAGRycy9lMm9Eb2MueG1sUEsFBgAAAAAGAAYAWQEAAGoFAAAAAA==&#10;">
                <v:fill on="f" focussize="0,0"/>
                <v:stroke weight="2.75pt" color="#FF0000" joinstyle="round"/>
                <v:imagedata o:title=""/>
                <o:lock v:ext="edit" aspectratio="f"/>
              </v:line>
            </w:pict>
          </mc:Fallback>
        </mc:AlternateContent>
      </w:r>
    </w:p>
    <w:tbl>
      <w:tblPr>
        <w:tblStyle w:val="4"/>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5"/>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8" w:hRule="atLeast"/>
        </w:trPr>
        <w:tc>
          <w:tcPr>
            <w:tcW w:w="7445" w:type="dxa"/>
          </w:tcPr>
          <w:p>
            <w:pPr>
              <w:pStyle w:val="8"/>
              <w:tabs>
                <w:tab w:val="left" w:pos="1270"/>
                <w:tab w:val="left" w:pos="2338"/>
                <w:tab w:val="left" w:pos="3408"/>
                <w:tab w:val="left" w:pos="4476"/>
                <w:tab w:val="left" w:pos="5547"/>
                <w:tab w:val="left" w:pos="6615"/>
              </w:tabs>
              <w:spacing w:line="827" w:lineRule="exact"/>
              <w:rPr>
                <w:b/>
                <w:sz w:val="56"/>
              </w:rPr>
            </w:pPr>
            <w:r>
              <w:rPr>
                <w:b/>
                <w:color w:val="FF0000"/>
                <w:sz w:val="56"/>
              </w:rPr>
              <w:t>共</w:t>
            </w:r>
            <w:r>
              <w:rPr>
                <w:b/>
                <w:color w:val="FF0000"/>
                <w:sz w:val="56"/>
              </w:rPr>
              <w:tab/>
            </w:r>
            <w:r>
              <w:rPr>
                <w:b/>
                <w:color w:val="FF0000"/>
                <w:sz w:val="56"/>
              </w:rPr>
              <w:t>青</w:t>
            </w:r>
            <w:r>
              <w:rPr>
                <w:b/>
                <w:color w:val="FF0000"/>
                <w:sz w:val="56"/>
              </w:rPr>
              <w:tab/>
            </w:r>
            <w:r>
              <w:rPr>
                <w:b/>
                <w:color w:val="FF0000"/>
                <w:sz w:val="56"/>
              </w:rPr>
              <w:t>团</w:t>
            </w:r>
            <w:r>
              <w:rPr>
                <w:b/>
                <w:color w:val="FF0000"/>
                <w:sz w:val="56"/>
              </w:rPr>
              <w:tab/>
            </w:r>
            <w:r>
              <w:rPr>
                <w:b/>
                <w:color w:val="FF0000"/>
                <w:sz w:val="56"/>
              </w:rPr>
              <w:t>杭</w:t>
            </w:r>
            <w:r>
              <w:rPr>
                <w:b/>
                <w:color w:val="FF0000"/>
                <w:sz w:val="56"/>
              </w:rPr>
              <w:tab/>
            </w:r>
            <w:r>
              <w:rPr>
                <w:b/>
                <w:color w:val="FF0000"/>
                <w:sz w:val="56"/>
              </w:rPr>
              <w:t>州</w:t>
            </w:r>
            <w:r>
              <w:rPr>
                <w:b/>
                <w:color w:val="FF0000"/>
                <w:sz w:val="56"/>
              </w:rPr>
              <w:tab/>
            </w:r>
            <w:r>
              <w:rPr>
                <w:b/>
                <w:color w:val="FF0000"/>
                <w:sz w:val="56"/>
              </w:rPr>
              <w:t>市</w:t>
            </w:r>
            <w:r>
              <w:rPr>
                <w:b/>
                <w:color w:val="FF0000"/>
                <w:sz w:val="56"/>
              </w:rPr>
              <w:tab/>
            </w:r>
            <w:r>
              <w:rPr>
                <w:b/>
                <w:color w:val="FF0000"/>
                <w:sz w:val="56"/>
              </w:rPr>
              <w:t>委</w:t>
            </w:r>
          </w:p>
          <w:p>
            <w:pPr>
              <w:pStyle w:val="8"/>
              <w:spacing w:line="821" w:lineRule="exact"/>
              <w:rPr>
                <w:b/>
                <w:sz w:val="56"/>
              </w:rPr>
            </w:pPr>
            <w:r>
              <w:rPr>
                <w:b/>
                <w:color w:val="FF0000"/>
                <w:spacing w:val="73"/>
                <w:w w:val="95"/>
                <w:sz w:val="56"/>
              </w:rPr>
              <w:t>杭州国际城市学研究中心</w:t>
            </w:r>
          </w:p>
        </w:tc>
        <w:tc>
          <w:tcPr>
            <w:tcW w:w="1634" w:type="dxa"/>
          </w:tcPr>
          <w:p>
            <w:pPr>
              <w:pStyle w:val="8"/>
              <w:spacing w:before="313"/>
              <w:ind w:left="267"/>
              <w:rPr>
                <w:b/>
                <w:sz w:val="56"/>
              </w:rPr>
            </w:pPr>
            <w:r>
              <w:rPr>
                <w:b/>
                <w:color w:val="FF0000"/>
                <w:sz w:val="56"/>
              </w:rPr>
              <w:t>文件</w:t>
            </w:r>
          </w:p>
        </w:tc>
      </w:tr>
    </w:tbl>
    <w:p>
      <w:pPr>
        <w:pStyle w:val="3"/>
        <w:rPr>
          <w:rFonts w:ascii="Times New Roman"/>
          <w:sz w:val="20"/>
        </w:rPr>
      </w:pPr>
    </w:p>
    <w:p>
      <w:pPr>
        <w:pStyle w:val="3"/>
        <w:spacing w:before="3"/>
        <w:rPr>
          <w:rFonts w:ascii="Times New Roman"/>
          <w:sz w:val="29"/>
        </w:rPr>
      </w:pPr>
    </w:p>
    <w:p>
      <w:pPr>
        <w:pStyle w:val="3"/>
        <w:spacing w:before="55"/>
        <w:ind w:left="3685"/>
      </w:pPr>
      <w:r>
        <w:t>杭团联〔2020〕8 号</w:t>
      </w:r>
    </w:p>
    <w:p>
      <w:pPr>
        <w:pStyle w:val="3"/>
        <w:rPr>
          <w:sz w:val="20"/>
        </w:rPr>
      </w:pPr>
    </w:p>
    <w:p>
      <w:pPr>
        <w:pStyle w:val="3"/>
        <w:rPr>
          <w:sz w:val="20"/>
        </w:rPr>
      </w:pPr>
    </w:p>
    <w:p>
      <w:pPr>
        <w:pStyle w:val="3"/>
        <w:rPr>
          <w:sz w:val="20"/>
        </w:rPr>
      </w:pPr>
    </w:p>
    <w:p>
      <w:pPr>
        <w:pStyle w:val="3"/>
        <w:rPr>
          <w:sz w:val="20"/>
        </w:rPr>
      </w:pPr>
    </w:p>
    <w:p>
      <w:pPr>
        <w:pStyle w:val="3"/>
        <w:spacing w:before="2"/>
        <w:rPr>
          <w:sz w:val="23"/>
        </w:rPr>
      </w:pPr>
    </w:p>
    <w:p>
      <w:pPr>
        <w:tabs>
          <w:tab w:val="left" w:pos="5001"/>
        </w:tabs>
        <w:spacing w:before="130" w:line="398" w:lineRule="auto"/>
        <w:ind w:left="4165" w:right="906" w:hanging="2958"/>
        <w:jc w:val="left"/>
        <w:rPr>
          <w:sz w:val="44"/>
        </w:rPr>
      </w:pPr>
      <w:r>
        <w:rPr>
          <w:spacing w:val="2"/>
          <w:w w:val="94"/>
          <w:sz w:val="44"/>
        </w:rPr>
        <w:t>关于举</w:t>
      </w:r>
      <w:r>
        <w:rPr>
          <w:w w:val="94"/>
          <w:sz w:val="44"/>
        </w:rPr>
        <w:t>办</w:t>
      </w:r>
      <w:r>
        <w:rPr>
          <w:spacing w:val="3"/>
          <w:w w:val="31"/>
          <w:sz w:val="44"/>
        </w:rPr>
        <w:t>“</w:t>
      </w:r>
      <w:r>
        <w:rPr>
          <w:spacing w:val="2"/>
          <w:w w:val="94"/>
          <w:sz w:val="44"/>
        </w:rPr>
        <w:t>西湖金奖进青</w:t>
      </w:r>
      <w:r>
        <w:rPr>
          <w:w w:val="94"/>
          <w:sz w:val="44"/>
        </w:rPr>
        <w:t>年</w:t>
      </w:r>
      <w:r>
        <w:rPr>
          <w:spacing w:val="1"/>
          <w:w w:val="26"/>
          <w:sz w:val="44"/>
        </w:rPr>
        <w:t>·</w:t>
      </w:r>
      <w:r>
        <w:rPr>
          <w:spacing w:val="2"/>
          <w:w w:val="104"/>
          <w:sz w:val="44"/>
        </w:rPr>
        <w:t>20</w:t>
      </w:r>
      <w:r>
        <w:rPr>
          <w:spacing w:val="-1"/>
          <w:w w:val="104"/>
          <w:sz w:val="44"/>
        </w:rPr>
        <w:t>2</w:t>
      </w:r>
      <w:r>
        <w:rPr>
          <w:spacing w:val="2"/>
          <w:w w:val="104"/>
          <w:sz w:val="44"/>
        </w:rPr>
        <w:t>0</w:t>
      </w:r>
      <w:r>
        <w:rPr>
          <w:spacing w:val="1"/>
          <w:w w:val="31"/>
          <w:sz w:val="44"/>
        </w:rPr>
        <w:t>”</w:t>
      </w:r>
      <w:r>
        <w:rPr>
          <w:spacing w:val="2"/>
          <w:w w:val="94"/>
          <w:sz w:val="44"/>
        </w:rPr>
        <w:t>活动的</w:t>
      </w:r>
      <w:r>
        <w:rPr>
          <w:w w:val="95"/>
          <w:sz w:val="44"/>
        </w:rPr>
        <w:t>通</w:t>
      </w:r>
      <w:r>
        <w:rPr>
          <w:w w:val="95"/>
          <w:sz w:val="44"/>
        </w:rPr>
        <w:tab/>
      </w:r>
      <w:r>
        <w:rPr>
          <w:w w:val="95"/>
          <w:sz w:val="44"/>
        </w:rPr>
        <w:t>知</w:t>
      </w:r>
    </w:p>
    <w:p>
      <w:pPr>
        <w:pStyle w:val="3"/>
        <w:rPr>
          <w:sz w:val="41"/>
        </w:rPr>
      </w:pPr>
    </w:p>
    <w:p>
      <w:pPr>
        <w:pStyle w:val="3"/>
        <w:spacing w:before="1" w:line="364" w:lineRule="auto"/>
        <w:ind w:left="1285" w:right="179" w:hanging="646"/>
      </w:pPr>
      <w:r>
        <w:rPr>
          <w:spacing w:val="-21"/>
          <w:w w:val="95"/>
        </w:rPr>
        <w:t>各区、县</w:t>
      </w:r>
      <w:r>
        <w:rPr>
          <w:spacing w:val="-13"/>
          <w:w w:val="95"/>
        </w:rPr>
        <w:t>（</w:t>
      </w:r>
      <w:r>
        <w:rPr>
          <w:spacing w:val="-10"/>
          <w:w w:val="95"/>
        </w:rPr>
        <w:t>市</w:t>
      </w:r>
      <w:r>
        <w:rPr>
          <w:spacing w:val="-29"/>
          <w:w w:val="95"/>
        </w:rPr>
        <w:t>）</w:t>
      </w:r>
      <w:r>
        <w:rPr>
          <w:spacing w:val="-28"/>
          <w:w w:val="95"/>
        </w:rPr>
        <w:t>、局</w:t>
      </w:r>
      <w:r>
        <w:rPr>
          <w:spacing w:val="-13"/>
          <w:w w:val="95"/>
        </w:rPr>
        <w:t>（</w:t>
      </w:r>
      <w:r>
        <w:rPr>
          <w:spacing w:val="-12"/>
          <w:w w:val="95"/>
        </w:rPr>
        <w:t>公司</w:t>
      </w:r>
      <w:r>
        <w:rPr>
          <w:spacing w:val="-27"/>
          <w:w w:val="95"/>
        </w:rPr>
        <w:t>）</w:t>
      </w:r>
      <w:r>
        <w:rPr>
          <w:spacing w:val="-19"/>
          <w:w w:val="95"/>
        </w:rPr>
        <w:t>、在杭高校团</w:t>
      </w:r>
      <w:r>
        <w:rPr>
          <w:spacing w:val="-13"/>
          <w:w w:val="95"/>
        </w:rPr>
        <w:t>（工</w:t>
      </w:r>
      <w:r>
        <w:rPr>
          <w:spacing w:val="-27"/>
          <w:w w:val="95"/>
        </w:rPr>
        <w:t>）</w:t>
      </w:r>
      <w:r>
        <w:rPr>
          <w:spacing w:val="-15"/>
          <w:w w:val="95"/>
        </w:rPr>
        <w:t xml:space="preserve">委、青工委： </w:t>
      </w:r>
      <w:r>
        <w:rPr>
          <w:spacing w:val="14"/>
        </w:rPr>
        <w:t>为认真贯彻落实习近平总书记近期关于防控新冠肺炎</w:t>
      </w:r>
    </w:p>
    <w:p>
      <w:pPr>
        <w:pStyle w:val="3"/>
        <w:spacing w:before="1" w:line="364" w:lineRule="auto"/>
        <w:ind w:left="640" w:right="326"/>
        <w:jc w:val="both"/>
      </w:pPr>
      <w:r>
        <w:rPr>
          <w:spacing w:val="11"/>
          <w:w w:val="95"/>
        </w:rPr>
        <w:t xml:space="preserve">疫情的一系列重要讲话精神和在中央政治局第十九次集体 </w:t>
      </w:r>
      <w:r>
        <w:rPr>
          <w:spacing w:val="10"/>
        </w:rPr>
        <w:t xml:space="preserve">学习时关于国家应急管理体系和能力建设的重要指示精神， </w:t>
      </w:r>
      <w:r>
        <w:rPr>
          <w:spacing w:val="-1"/>
        </w:rPr>
        <w:t>坚持放眼长远、总结经验、吸取教训，切实面向决策需求、</w:t>
      </w:r>
      <w:r>
        <w:rPr>
          <w:spacing w:val="-3"/>
        </w:rPr>
        <w:t>增强问题意识，做到精准破题、有效解题，围绕相关基础理论问题、法律法规问题、制度体系问题、体制机制问题组织</w:t>
      </w:r>
      <w:r>
        <w:rPr>
          <w:spacing w:val="-5"/>
        </w:rPr>
        <w:t>开展研究，为提高防控应对重大疫情、防范化解重大安全风险、应对处置各类灾害事故等重大突发事件的能力水平提供</w:t>
      </w:r>
      <w:r>
        <w:rPr>
          <w:spacing w:val="-6"/>
        </w:rPr>
        <w:t>理论支撑和智力支持，发挥广大青年的智力优势，激发青年</w:t>
      </w:r>
      <w:r>
        <w:rPr>
          <w:spacing w:val="-7"/>
          <w:w w:val="95"/>
        </w:rPr>
        <w:t>主动参与城市治理，经共青团杭州市委与杭州国际城市学研</w:t>
      </w:r>
    </w:p>
    <w:p>
      <w:pPr>
        <w:spacing w:after="0" w:line="364" w:lineRule="auto"/>
        <w:jc w:val="both"/>
        <w:sectPr>
          <w:footerReference r:id="rId3" w:type="default"/>
          <w:type w:val="continuous"/>
          <w:pgSz w:w="11910" w:h="16840"/>
          <w:pgMar w:top="1580" w:right="1460" w:bottom="1400" w:left="1160" w:header="720" w:footer="1204" w:gutter="0"/>
          <w:pgNumType w:start="1"/>
        </w:sectPr>
      </w:pPr>
    </w:p>
    <w:p>
      <w:pPr>
        <w:pStyle w:val="3"/>
        <w:spacing w:before="26" w:line="364" w:lineRule="auto"/>
        <w:ind w:left="640" w:right="179"/>
        <w:jc w:val="both"/>
      </w:pPr>
      <w:r>
        <w:rPr>
          <w:spacing w:val="-2"/>
        </w:rPr>
        <w:t>究中心研究，决定以破解“城市病”领域民主决策、科学决</w:t>
      </w:r>
      <w:r>
        <w:rPr>
          <w:spacing w:val="-3"/>
        </w:rPr>
        <w:t>策的重要载体——“西湖城市学征集评选活动”为依托，举</w:t>
      </w:r>
      <w:r>
        <w:rPr>
          <w:spacing w:val="-7"/>
        </w:rPr>
        <w:t>办“西湖金奖进青年</w:t>
      </w:r>
      <w:r>
        <w:rPr>
          <w:spacing w:val="-15"/>
        </w:rPr>
        <w:t>·2020</w:t>
      </w:r>
      <w:r>
        <w:rPr>
          <w:spacing w:val="-9"/>
        </w:rPr>
        <w:t>”活动。现将有关事项通知如下：</w:t>
      </w:r>
    </w:p>
    <w:p>
      <w:pPr>
        <w:pStyle w:val="3"/>
        <w:spacing w:before="3"/>
        <w:ind w:left="1280"/>
        <w:rPr>
          <w:rFonts w:hint="eastAsia" w:ascii="黑体" w:eastAsia="黑体"/>
        </w:rPr>
      </w:pPr>
      <w:r>
        <w:rPr>
          <w:rFonts w:hint="eastAsia" w:ascii="黑体" w:eastAsia="黑体"/>
        </w:rPr>
        <w:t>一、活动主题</w:t>
      </w:r>
    </w:p>
    <w:p>
      <w:pPr>
        <w:pStyle w:val="3"/>
        <w:spacing w:before="214" w:line="364" w:lineRule="auto"/>
        <w:ind w:left="640" w:right="326" w:firstLine="640"/>
      </w:pPr>
      <w:r>
        <w:t>青年参与治理，与城市共成长——我为“城市病治理” 献点子</w:t>
      </w:r>
    </w:p>
    <w:p>
      <w:pPr>
        <w:pStyle w:val="3"/>
        <w:spacing w:before="1"/>
        <w:ind w:left="1280"/>
        <w:rPr>
          <w:rFonts w:hint="eastAsia" w:ascii="黑体" w:eastAsia="黑体"/>
        </w:rPr>
      </w:pPr>
      <w:r>
        <w:rPr>
          <w:rFonts w:hint="eastAsia" w:ascii="黑体" w:eastAsia="黑体"/>
        </w:rPr>
        <w:t>二、参与对象</w:t>
      </w:r>
    </w:p>
    <w:p>
      <w:pPr>
        <w:pStyle w:val="3"/>
        <w:spacing w:before="214" w:line="364" w:lineRule="auto"/>
        <w:ind w:left="639" w:right="179" w:firstLine="641"/>
      </w:pPr>
      <w:r>
        <w:rPr>
          <w:spacing w:val="-1"/>
        </w:rPr>
        <w:t>各区、县</w:t>
      </w:r>
      <w:r>
        <w:t>（市</w:t>
      </w:r>
      <w:r>
        <w:rPr>
          <w:spacing w:val="-3"/>
        </w:rPr>
        <w:t>）</w:t>
      </w:r>
      <w:r>
        <w:rPr>
          <w:spacing w:val="-1"/>
        </w:rPr>
        <w:t>、在杭高校、高职高专、独立学院团员</w:t>
      </w:r>
      <w:r>
        <w:rPr>
          <w:spacing w:val="-5"/>
        </w:rPr>
        <w:t>青年；各机关企事业单位、两新组织职业青年；杭州大学生</w:t>
      </w:r>
      <w:r>
        <w:rPr>
          <w:spacing w:val="-26"/>
        </w:rPr>
        <w:t>创业联盟</w:t>
      </w:r>
      <w:r>
        <w:t>（以下简称大创联盟</w:t>
      </w:r>
      <w:r>
        <w:rPr>
          <w:spacing w:val="-87"/>
        </w:rPr>
        <w:t>）</w:t>
      </w:r>
      <w:r>
        <w:rPr>
          <w:spacing w:val="-1"/>
        </w:rPr>
        <w:t>会员单位等关注城市学研究、热心城市治理的青年及各园区</w:t>
      </w:r>
      <w:r>
        <w:t>（众创空间、孵化器</w:t>
      </w:r>
      <w:r>
        <w:rPr>
          <w:spacing w:val="-3"/>
        </w:rPr>
        <w:t>）</w:t>
      </w:r>
      <w:r>
        <w:rPr>
          <w:spacing w:val="-2"/>
        </w:rPr>
        <w:t>、特色小镇青年。</w:t>
      </w:r>
    </w:p>
    <w:p>
      <w:pPr>
        <w:pStyle w:val="3"/>
        <w:spacing w:before="5"/>
        <w:ind w:left="1280"/>
        <w:rPr>
          <w:rFonts w:hint="eastAsia" w:ascii="黑体" w:eastAsia="黑体"/>
        </w:rPr>
      </w:pPr>
      <w:bookmarkStart w:id="0" w:name="三、征集内容"/>
      <w:bookmarkEnd w:id="0"/>
      <w:r>
        <w:rPr>
          <w:rFonts w:hint="eastAsia" w:ascii="黑体" w:eastAsia="黑体"/>
        </w:rPr>
        <w:t>三、征集内容</w:t>
      </w:r>
    </w:p>
    <w:p>
      <w:pPr>
        <w:pStyle w:val="3"/>
        <w:spacing w:before="214" w:line="364" w:lineRule="auto"/>
        <w:ind w:left="639" w:right="338" w:firstLine="640"/>
        <w:jc w:val="both"/>
      </w:pPr>
      <w:r>
        <w:rPr>
          <w:spacing w:val="-4"/>
        </w:rPr>
        <w:t>围绕“城市流动人口问题”“城市交通问题”“城市教</w:t>
      </w:r>
      <w:r>
        <w:rPr>
          <w:spacing w:val="-21"/>
        </w:rPr>
        <w:t>育问题”“城市卫生健康问题”“城市土地与住房问题”“城</w:t>
      </w:r>
      <w:r>
        <w:rPr>
          <w:spacing w:val="-15"/>
        </w:rPr>
        <w:t>市文化遗产保护问题”“城市环境问题”七大城市病治理征</w:t>
      </w:r>
      <w:r>
        <w:t>集金点子（项目）。</w:t>
      </w:r>
    </w:p>
    <w:p>
      <w:pPr>
        <w:pStyle w:val="7"/>
        <w:numPr>
          <w:ilvl w:val="0"/>
          <w:numId w:val="1"/>
        </w:numPr>
        <w:tabs>
          <w:tab w:val="left" w:pos="1603"/>
        </w:tabs>
        <w:spacing w:before="3" w:after="0" w:line="240" w:lineRule="auto"/>
        <w:ind w:left="1602" w:right="0" w:hanging="323"/>
        <w:jc w:val="left"/>
        <w:rPr>
          <w:sz w:val="32"/>
        </w:rPr>
      </w:pPr>
      <w:r>
        <w:rPr>
          <w:sz w:val="32"/>
        </w:rPr>
        <w:t>城市流动人口问题</w:t>
      </w:r>
    </w:p>
    <w:p>
      <w:pPr>
        <w:pStyle w:val="3"/>
        <w:spacing w:before="34" w:line="624" w:lineRule="exact"/>
        <w:ind w:left="639" w:right="299" w:firstLine="640"/>
        <w:jc w:val="both"/>
        <w:rPr>
          <w:rFonts w:hint="eastAsia" w:ascii="Microsoft JhengHei" w:hAnsi="Microsoft JhengHei" w:eastAsia="Microsoft JhengHei"/>
          <w:b/>
        </w:rPr>
      </w:pPr>
      <w:r>
        <w:t>在后疫情时代人口流动背景下，围绕疫情防控凸显的基层社区治理新挑战，探讨人口流动趋势下的社区治理新格局，探索提升社区治理水平来实现流动人口服务管理的路径，征集关于</w:t>
      </w:r>
      <w:r>
        <w:rPr>
          <w:rFonts w:hint="eastAsia" w:ascii="Microsoft JhengHei" w:hAnsi="Microsoft JhengHei" w:eastAsia="Microsoft JhengHei"/>
          <w:b/>
        </w:rPr>
        <w:t>“如何将流动人口服务管理融于社区治理中，</w:t>
      </w:r>
    </w:p>
    <w:p>
      <w:pPr>
        <w:spacing w:after="0" w:line="624" w:lineRule="exact"/>
        <w:jc w:val="both"/>
        <w:rPr>
          <w:rFonts w:hint="eastAsia" w:ascii="Microsoft JhengHei" w:hAnsi="Microsoft JhengHei" w:eastAsia="Microsoft JhengHei"/>
        </w:rPr>
        <w:sectPr>
          <w:pgSz w:w="11910" w:h="16840"/>
          <w:pgMar w:top="1500" w:right="1460" w:bottom="1400" w:left="1160" w:header="0" w:footer="1204" w:gutter="0"/>
        </w:sectPr>
      </w:pPr>
    </w:p>
    <w:p>
      <w:pPr>
        <w:spacing w:before="0" w:line="509" w:lineRule="exact"/>
        <w:ind w:left="640" w:right="0" w:firstLine="0"/>
        <w:jc w:val="left"/>
        <w:rPr>
          <w:sz w:val="32"/>
        </w:rPr>
      </w:pPr>
      <w:r>
        <w:rPr>
          <w:rFonts w:hint="eastAsia" w:ascii="Microsoft JhengHei" w:hAnsi="Microsoft JhengHei" w:eastAsia="Microsoft JhengHei"/>
          <w:b/>
          <w:sz w:val="32"/>
        </w:rPr>
        <w:t>提升社区治理有效性”</w:t>
      </w:r>
      <w:r>
        <w:rPr>
          <w:sz w:val="32"/>
        </w:rPr>
        <w:t>的实践案例与民间点子。</w:t>
      </w:r>
    </w:p>
    <w:p>
      <w:pPr>
        <w:pStyle w:val="7"/>
        <w:numPr>
          <w:ilvl w:val="0"/>
          <w:numId w:val="1"/>
        </w:numPr>
        <w:tabs>
          <w:tab w:val="left" w:pos="1603"/>
        </w:tabs>
        <w:spacing w:before="141" w:after="0" w:line="240" w:lineRule="auto"/>
        <w:ind w:left="1602" w:right="0" w:hanging="323"/>
        <w:jc w:val="left"/>
        <w:rPr>
          <w:sz w:val="32"/>
        </w:rPr>
      </w:pPr>
      <w:r>
        <w:rPr>
          <w:sz w:val="32"/>
        </w:rPr>
        <w:t>城市交通问题</w:t>
      </w:r>
    </w:p>
    <w:p>
      <w:pPr>
        <w:pStyle w:val="3"/>
        <w:spacing w:before="35" w:line="624" w:lineRule="exact"/>
        <w:ind w:left="639" w:right="339" w:firstLine="641"/>
        <w:jc w:val="both"/>
      </w:pPr>
      <w:r>
        <w:rPr>
          <w:spacing w:val="-4"/>
        </w:rPr>
        <w:t>在交通运输数字化、网络化、智能化发展背景下，围绕</w:t>
      </w:r>
      <w:r>
        <w:rPr>
          <w:spacing w:val="-3"/>
        </w:rPr>
        <w:t>城市疫情防控和经济运行需求，发挥智能交通管理、交通运</w:t>
      </w:r>
      <w:r>
        <w:rPr>
          <w:spacing w:val="-4"/>
        </w:rPr>
        <w:t>行监测、交通规划设计、交通信息服务、共享出行、智能公交、智能停车、车路协同、物流云平台、数字物流系统、仿</w:t>
      </w:r>
      <w:r>
        <w:rPr>
          <w:spacing w:val="-2"/>
        </w:rPr>
        <w:t>真评价等作用，深入协调交通</w:t>
      </w:r>
      <w:r>
        <w:t>（物流</w:t>
      </w:r>
      <w:r>
        <w:rPr>
          <w:spacing w:val="-3"/>
        </w:rPr>
        <w:t>）</w:t>
      </w:r>
      <w:r>
        <w:rPr>
          <w:spacing w:val="-2"/>
        </w:rPr>
        <w:t>与城市安全、健康等</w:t>
      </w:r>
      <w:r>
        <w:rPr>
          <w:spacing w:val="-19"/>
        </w:rPr>
        <w:t>可持续人居环境的关系，征集关于</w:t>
      </w:r>
      <w:r>
        <w:rPr>
          <w:rFonts w:hint="eastAsia" w:ascii="Microsoft JhengHei" w:hAnsi="Microsoft JhengHei" w:eastAsia="Microsoft JhengHei"/>
          <w:b/>
          <w:spacing w:val="-12"/>
        </w:rPr>
        <w:t>“后疫情时代数字交通</w:t>
      </w:r>
      <w:r>
        <w:rPr>
          <w:rFonts w:hint="eastAsia" w:ascii="Microsoft JhengHei" w:hAnsi="Microsoft JhengHei" w:eastAsia="Microsoft JhengHei"/>
          <w:b/>
        </w:rPr>
        <w:t>（物流</w:t>
      </w:r>
      <w:r>
        <w:rPr>
          <w:rFonts w:hint="eastAsia" w:ascii="Microsoft JhengHei" w:hAnsi="Microsoft JhengHei" w:eastAsia="Microsoft JhengHei"/>
          <w:b/>
          <w:spacing w:val="-5"/>
        </w:rPr>
        <w:t>）</w:t>
      </w:r>
      <w:r>
        <w:rPr>
          <w:rFonts w:hint="eastAsia" w:ascii="Microsoft JhengHei" w:hAnsi="Microsoft JhengHei" w:eastAsia="Microsoft JhengHei"/>
          <w:b/>
          <w:spacing w:val="-1"/>
        </w:rPr>
        <w:t>赋能高品质公共交通</w:t>
      </w:r>
      <w:r>
        <w:rPr>
          <w:rFonts w:hint="eastAsia" w:ascii="Microsoft JhengHei" w:hAnsi="Microsoft JhengHei" w:eastAsia="Microsoft JhengHei"/>
          <w:b/>
        </w:rPr>
        <w:t>（物流</w:t>
      </w:r>
      <w:r>
        <w:rPr>
          <w:rFonts w:hint="eastAsia" w:ascii="Microsoft JhengHei" w:hAnsi="Microsoft JhengHei" w:eastAsia="Microsoft JhengHei"/>
          <w:b/>
          <w:spacing w:val="-5"/>
        </w:rPr>
        <w:t>）</w:t>
      </w:r>
      <w:r>
        <w:rPr>
          <w:rFonts w:hint="eastAsia" w:ascii="Microsoft JhengHei" w:hAnsi="Microsoft JhengHei" w:eastAsia="Microsoft JhengHei"/>
          <w:b/>
          <w:spacing w:val="-2"/>
        </w:rPr>
        <w:t>服务”</w:t>
      </w:r>
      <w:r>
        <w:rPr>
          <w:spacing w:val="-3"/>
        </w:rPr>
        <w:t>的实践案例、创新</w:t>
      </w:r>
      <w:r>
        <w:t>设计及金点子。</w:t>
      </w:r>
    </w:p>
    <w:p>
      <w:pPr>
        <w:pStyle w:val="7"/>
        <w:numPr>
          <w:ilvl w:val="0"/>
          <w:numId w:val="1"/>
        </w:numPr>
        <w:tabs>
          <w:tab w:val="left" w:pos="1603"/>
        </w:tabs>
        <w:spacing w:before="179" w:after="0" w:line="240" w:lineRule="auto"/>
        <w:ind w:left="1602" w:right="0" w:hanging="323"/>
        <w:jc w:val="left"/>
        <w:rPr>
          <w:sz w:val="32"/>
        </w:rPr>
      </w:pPr>
      <w:r>
        <w:rPr>
          <w:sz w:val="32"/>
        </w:rPr>
        <w:t>城市教育问题</w:t>
      </w:r>
    </w:p>
    <w:p>
      <w:pPr>
        <w:spacing w:before="35" w:line="624" w:lineRule="exact"/>
        <w:ind w:left="639" w:right="335" w:firstLine="640"/>
        <w:jc w:val="both"/>
        <w:rPr>
          <w:sz w:val="32"/>
        </w:rPr>
      </w:pPr>
      <w:r>
        <w:rPr>
          <w:spacing w:val="-2"/>
          <w:sz w:val="32"/>
        </w:rPr>
        <w:t>围绕教育减负问题，探讨如何遵循教育规律，科学精准</w:t>
      </w:r>
      <w:r>
        <w:rPr>
          <w:spacing w:val="-6"/>
          <w:sz w:val="32"/>
        </w:rPr>
        <w:t>减负，更好地促进学生全面发展，征集关于</w:t>
      </w:r>
      <w:r>
        <w:rPr>
          <w:rFonts w:hint="eastAsia" w:ascii="Microsoft JhengHei" w:hAnsi="Microsoft JhengHei" w:eastAsia="Microsoft JhengHei"/>
          <w:b/>
          <w:sz w:val="32"/>
        </w:rPr>
        <w:t>“平衡教育减负</w:t>
      </w:r>
      <w:r>
        <w:rPr>
          <w:rFonts w:hint="eastAsia" w:ascii="Microsoft JhengHei" w:hAnsi="Microsoft JhengHei" w:eastAsia="Microsoft JhengHei"/>
          <w:b/>
          <w:spacing w:val="-3"/>
          <w:sz w:val="32"/>
        </w:rPr>
        <w:t>与因材施教”</w:t>
      </w:r>
      <w:r>
        <w:rPr>
          <w:spacing w:val="-2"/>
          <w:sz w:val="32"/>
        </w:rPr>
        <w:t>的实践案例与民间点子；</w:t>
      </w:r>
      <w:r>
        <w:rPr>
          <w:rFonts w:hint="eastAsia" w:ascii="Microsoft JhengHei" w:hAnsi="Microsoft JhengHei" w:eastAsia="Microsoft JhengHei"/>
          <w:b/>
          <w:sz w:val="32"/>
        </w:rPr>
        <w:t>围绕疫情和后疫情时</w:t>
      </w:r>
      <w:r>
        <w:rPr>
          <w:rFonts w:hint="eastAsia" w:ascii="Microsoft JhengHei" w:hAnsi="Microsoft JhengHei" w:eastAsia="Microsoft JhengHei"/>
          <w:b/>
          <w:spacing w:val="-5"/>
          <w:sz w:val="32"/>
        </w:rPr>
        <w:t>期“学校-家庭-社会”教育的协同与共治，</w:t>
      </w:r>
      <w:r>
        <w:rPr>
          <w:sz w:val="32"/>
        </w:rPr>
        <w:t>征集实践案例与民间点子。</w:t>
      </w:r>
    </w:p>
    <w:p>
      <w:pPr>
        <w:pStyle w:val="7"/>
        <w:numPr>
          <w:ilvl w:val="0"/>
          <w:numId w:val="1"/>
        </w:numPr>
        <w:tabs>
          <w:tab w:val="left" w:pos="1603"/>
        </w:tabs>
        <w:spacing w:before="179" w:after="0" w:line="240" w:lineRule="auto"/>
        <w:ind w:left="1602" w:right="0" w:hanging="323"/>
        <w:jc w:val="left"/>
        <w:rPr>
          <w:sz w:val="32"/>
        </w:rPr>
      </w:pPr>
      <w:r>
        <w:rPr>
          <w:sz w:val="32"/>
        </w:rPr>
        <w:t>城市卫生健康问题</w:t>
      </w:r>
    </w:p>
    <w:p>
      <w:pPr>
        <w:pStyle w:val="3"/>
        <w:spacing w:before="35" w:line="624" w:lineRule="exact"/>
        <w:ind w:left="640" w:right="337" w:firstLine="640"/>
        <w:jc w:val="both"/>
      </w:pPr>
      <w:r>
        <w:rPr>
          <w:spacing w:val="3"/>
          <w:w w:val="95"/>
        </w:rPr>
        <w:t xml:space="preserve">在“疫情防控+健康”“互联网+健康”和“人工智能+ </w:t>
      </w:r>
      <w:r>
        <w:rPr>
          <w:spacing w:val="-2"/>
          <w:w w:val="95"/>
        </w:rPr>
        <w:t xml:space="preserve">健康”背景下，围绕“后疫情时代社区健康服务”，探讨社 </w:t>
      </w:r>
      <w:r>
        <w:rPr>
          <w:spacing w:val="-5"/>
        </w:rPr>
        <w:t>区健康服务建设，完善基层健康服务体系，推动基层健康服</w:t>
      </w:r>
      <w:r>
        <w:rPr>
          <w:spacing w:val="-4"/>
        </w:rPr>
        <w:t>务信息化，提高基层健康服务能力，征集关于</w:t>
      </w:r>
      <w:r>
        <w:rPr>
          <w:rFonts w:hint="eastAsia" w:ascii="Microsoft JhengHei" w:hAnsi="Microsoft JhengHei" w:eastAsia="Microsoft JhengHei"/>
          <w:b/>
        </w:rPr>
        <w:t>“加强社区健康服务，筑牢生命健康网底”</w:t>
      </w:r>
      <w:r>
        <w:t>的实践案例与民间点子。</w:t>
      </w:r>
    </w:p>
    <w:p>
      <w:pPr>
        <w:spacing w:after="0" w:line="624" w:lineRule="exact"/>
        <w:jc w:val="both"/>
        <w:sectPr>
          <w:pgSz w:w="11910" w:h="16840"/>
          <w:pgMar w:top="1500" w:right="1460" w:bottom="1400" w:left="1160" w:header="0" w:footer="1204" w:gutter="0"/>
        </w:sectPr>
      </w:pPr>
    </w:p>
    <w:p>
      <w:pPr>
        <w:pStyle w:val="7"/>
        <w:numPr>
          <w:ilvl w:val="0"/>
          <w:numId w:val="1"/>
        </w:numPr>
        <w:tabs>
          <w:tab w:val="left" w:pos="1603"/>
        </w:tabs>
        <w:spacing w:before="26" w:after="0" w:line="240" w:lineRule="auto"/>
        <w:ind w:left="1602" w:right="0" w:hanging="323"/>
        <w:jc w:val="left"/>
        <w:rPr>
          <w:sz w:val="32"/>
        </w:rPr>
      </w:pPr>
      <w:r>
        <w:rPr>
          <w:sz w:val="32"/>
        </w:rPr>
        <w:t>城市土地与住房问题</w:t>
      </w:r>
    </w:p>
    <w:p>
      <w:pPr>
        <w:pStyle w:val="3"/>
        <w:spacing w:before="214" w:line="364" w:lineRule="auto"/>
        <w:ind w:left="639" w:right="335" w:firstLine="640"/>
      </w:pPr>
      <w:r>
        <w:t>未来社区是支撑城市治理体系和治理能力现代化的新</w:t>
      </w:r>
      <w:r>
        <w:rPr>
          <w:spacing w:val="-3"/>
        </w:rPr>
        <w:t>型城市功能单元。为实现城乡居民高品质生活和基层高效能治理，未来社区以人本化、生态化、数字化为价值导向，以和睦共治、绿色集约、智慧共享为基本内涵，综合运用人工</w:t>
      </w:r>
      <w:r>
        <w:rPr>
          <w:spacing w:val="-3"/>
          <w:w w:val="95"/>
        </w:rPr>
        <w:t>智能、5G、物联网、大数据、</w:t>
      </w:r>
      <w:r>
        <w:rPr>
          <w:w w:val="95"/>
        </w:rPr>
        <w:t>BIM、CIM</w:t>
      </w:r>
      <w:r>
        <w:rPr>
          <w:spacing w:val="-2"/>
          <w:w w:val="95"/>
        </w:rPr>
        <w:t xml:space="preserve">、移动互联网等信息 </w:t>
      </w:r>
      <w:r>
        <w:rPr>
          <w:spacing w:val="-4"/>
        </w:rPr>
        <w:t>技术，构建未来邻里、教育、健康、创业、建筑、交通、低碳、服务和治理等系列化场景。为助推未来社区智慧应用场</w:t>
      </w:r>
      <w:r>
        <w:rPr>
          <w:spacing w:val="-4"/>
          <w:w w:val="95"/>
        </w:rPr>
        <w:t>景开发和方案设计，2020</w:t>
      </w:r>
      <w:r>
        <w:rPr>
          <w:spacing w:val="-3"/>
          <w:w w:val="95"/>
        </w:rPr>
        <w:t>年，杭州城研中心城市土地与住房</w:t>
      </w:r>
    </w:p>
    <w:p>
      <w:pPr>
        <w:spacing w:before="7" w:line="302" w:lineRule="auto"/>
        <w:ind w:left="640" w:right="338" w:hanging="1"/>
        <w:jc w:val="left"/>
        <w:rPr>
          <w:rFonts w:hint="eastAsia" w:ascii="Microsoft JhengHei" w:hAnsi="Microsoft JhengHei" w:eastAsia="Microsoft JhengHei"/>
          <w:b/>
          <w:sz w:val="32"/>
        </w:rPr>
      </w:pPr>
      <w:r>
        <w:rPr>
          <w:spacing w:val="-3"/>
          <w:sz w:val="32"/>
        </w:rPr>
        <w:t>平台、中国人工智能产业发展联盟</w:t>
      </w:r>
      <w:r>
        <w:rPr>
          <w:sz w:val="32"/>
        </w:rPr>
        <w:t>（AIIA）</w:t>
      </w:r>
      <w:r>
        <w:rPr>
          <w:spacing w:val="-2"/>
          <w:sz w:val="32"/>
        </w:rPr>
        <w:t>新型智慧城市产</w:t>
      </w:r>
      <w:r>
        <w:rPr>
          <w:spacing w:val="-3"/>
          <w:sz w:val="32"/>
        </w:rPr>
        <w:t>业委员会面向全国公开征集关于</w:t>
      </w:r>
      <w:r>
        <w:rPr>
          <w:rFonts w:hint="eastAsia" w:ascii="Microsoft JhengHei" w:hAnsi="Microsoft JhengHei" w:eastAsia="Microsoft JhengHei"/>
          <w:b/>
          <w:sz w:val="32"/>
        </w:rPr>
        <w:t>“后疫情时代高品质生活与</w:t>
      </w:r>
    </w:p>
    <w:p>
      <w:pPr>
        <w:spacing w:before="0" w:line="472" w:lineRule="exact"/>
        <w:ind w:left="640" w:right="0" w:firstLine="0"/>
        <w:jc w:val="left"/>
        <w:rPr>
          <w:sz w:val="32"/>
        </w:rPr>
      </w:pPr>
      <w:r>
        <w:rPr>
          <w:rFonts w:hint="eastAsia" w:ascii="Microsoft JhengHei" w:hAnsi="Microsoft JhengHei" w:eastAsia="Microsoft JhengHei"/>
          <w:b/>
          <w:sz w:val="32"/>
        </w:rPr>
        <w:t>未来社区建设”</w:t>
      </w:r>
      <w:r>
        <w:rPr>
          <w:sz w:val="32"/>
        </w:rPr>
        <w:t>的金点子。</w:t>
      </w:r>
    </w:p>
    <w:p>
      <w:pPr>
        <w:pStyle w:val="7"/>
        <w:numPr>
          <w:ilvl w:val="0"/>
          <w:numId w:val="1"/>
        </w:numPr>
        <w:tabs>
          <w:tab w:val="left" w:pos="1603"/>
        </w:tabs>
        <w:spacing w:before="141" w:after="0" w:line="240" w:lineRule="auto"/>
        <w:ind w:left="1602" w:right="0" w:hanging="323"/>
        <w:jc w:val="left"/>
        <w:rPr>
          <w:sz w:val="32"/>
        </w:rPr>
      </w:pPr>
      <w:r>
        <w:rPr>
          <w:sz w:val="32"/>
        </w:rPr>
        <w:t>城市文化遗产保护问题</w:t>
      </w:r>
    </w:p>
    <w:p>
      <w:pPr>
        <w:pStyle w:val="3"/>
        <w:spacing w:before="35" w:line="624" w:lineRule="exact"/>
        <w:ind w:left="639" w:right="325" w:firstLine="640"/>
        <w:jc w:val="both"/>
      </w:pPr>
      <w:r>
        <w:rPr>
          <w:spacing w:val="-1"/>
        </w:rPr>
        <w:t xml:space="preserve">围绕文化遗产保护活化问题，探讨如何立足历史本原， </w:t>
      </w:r>
      <w:r>
        <w:rPr>
          <w:spacing w:val="-3"/>
        </w:rPr>
        <w:t>吸收优秀成果，面向未来发展，依托制度优势，发挥群众力</w:t>
      </w:r>
      <w:r>
        <w:rPr>
          <w:spacing w:val="-22"/>
        </w:rPr>
        <w:t>量，更好地服务于新时代“文化自信”的要求，征集关于</w:t>
      </w:r>
      <w:r>
        <w:rPr>
          <w:rFonts w:hint="eastAsia" w:ascii="Microsoft JhengHei" w:hAnsi="Microsoft JhengHei" w:eastAsia="Microsoft JhengHei"/>
          <w:b/>
        </w:rPr>
        <w:t>“城</w:t>
      </w:r>
      <w:r>
        <w:rPr>
          <w:rFonts w:hint="eastAsia" w:ascii="Microsoft JhengHei" w:hAnsi="Microsoft JhengHei" w:eastAsia="Microsoft JhengHei"/>
          <w:b/>
          <w:spacing w:val="12"/>
          <w:w w:val="95"/>
        </w:rPr>
        <w:t>市治理视角下文遗保护的公众参与”</w:t>
      </w:r>
      <w:r>
        <w:rPr>
          <w:spacing w:val="12"/>
          <w:w w:val="95"/>
        </w:rPr>
        <w:t xml:space="preserve">的实践案例与民间点 </w:t>
      </w:r>
      <w:r>
        <w:t>子。</w:t>
      </w:r>
    </w:p>
    <w:p>
      <w:pPr>
        <w:pStyle w:val="3"/>
        <w:spacing w:before="9"/>
        <w:rPr>
          <w:sz w:val="9"/>
        </w:rPr>
      </w:pPr>
    </w:p>
    <w:p>
      <w:pPr>
        <w:pStyle w:val="7"/>
        <w:numPr>
          <w:ilvl w:val="0"/>
          <w:numId w:val="1"/>
        </w:numPr>
        <w:tabs>
          <w:tab w:val="left" w:pos="1603"/>
        </w:tabs>
        <w:spacing w:before="55" w:after="0" w:line="240" w:lineRule="auto"/>
        <w:ind w:left="1602" w:right="0" w:hanging="323"/>
        <w:jc w:val="left"/>
        <w:rPr>
          <w:sz w:val="32"/>
        </w:rPr>
      </w:pPr>
      <w:r>
        <w:rPr>
          <w:sz w:val="32"/>
        </w:rPr>
        <w:t>城市环境问题</w:t>
      </w:r>
    </w:p>
    <w:p>
      <w:pPr>
        <w:pStyle w:val="3"/>
        <w:spacing w:before="214" w:line="364" w:lineRule="auto"/>
        <w:ind w:left="639" w:right="179" w:firstLine="640"/>
      </w:pPr>
      <w:r>
        <w:rPr>
          <w:spacing w:val="-3"/>
        </w:rPr>
        <w:t>围绕“生态补偿、公共安全与环境立市”，探讨在实施</w:t>
      </w:r>
      <w:r>
        <w:rPr>
          <w:spacing w:val="-12"/>
        </w:rPr>
        <w:t>最严格的环境保护制度背景下，如何采用政策、制度、实物、</w:t>
      </w:r>
      <w:r>
        <w:rPr>
          <w:spacing w:val="-3"/>
        </w:rPr>
        <w:t>资金、技术等补偿方式达到保护和可持续利用生态系统的目</w:t>
      </w:r>
    </w:p>
    <w:p>
      <w:pPr>
        <w:spacing w:after="0" w:line="364" w:lineRule="auto"/>
        <w:sectPr>
          <w:pgSz w:w="11910" w:h="16840"/>
          <w:pgMar w:top="1500" w:right="1460" w:bottom="1400" w:left="1160" w:header="0" w:footer="1204" w:gutter="0"/>
        </w:sectPr>
      </w:pPr>
    </w:p>
    <w:p>
      <w:pPr>
        <w:pStyle w:val="3"/>
        <w:spacing w:before="26" w:line="364" w:lineRule="auto"/>
        <w:ind w:left="640" w:right="177"/>
        <w:jc w:val="both"/>
      </w:pPr>
      <w:r>
        <w:rPr>
          <w:spacing w:val="-4"/>
        </w:rPr>
        <w:t>标；如何统筹协调城市安全与发展，提高城市精细化管理水</w:t>
      </w:r>
      <w:r>
        <w:rPr>
          <w:spacing w:val="-5"/>
        </w:rPr>
        <w:t>平和安全能级；尤其关注对于跨境</w:t>
      </w:r>
      <w:r>
        <w:t>（界</w:t>
      </w:r>
      <w:r>
        <w:rPr>
          <w:spacing w:val="-3"/>
        </w:rPr>
        <w:t>）</w:t>
      </w:r>
      <w:r>
        <w:t>环境问题具有协调</w:t>
      </w:r>
      <w:r>
        <w:rPr>
          <w:spacing w:val="-19"/>
          <w:w w:val="95"/>
        </w:rPr>
        <w:t>和激励作用的解决方案和规则。将“生态补偿”机制作为“环</w:t>
      </w:r>
    </w:p>
    <w:p>
      <w:pPr>
        <w:spacing w:before="3" w:line="302" w:lineRule="auto"/>
        <w:ind w:left="639" w:right="177" w:firstLine="0"/>
        <w:jc w:val="left"/>
        <w:rPr>
          <w:rFonts w:hint="eastAsia" w:ascii="Microsoft JhengHei" w:hAnsi="Microsoft JhengHei" w:eastAsia="Microsoft JhengHei"/>
          <w:b/>
          <w:sz w:val="32"/>
        </w:rPr>
      </w:pPr>
      <w:r>
        <w:rPr>
          <w:spacing w:val="-3"/>
          <w:sz w:val="32"/>
        </w:rPr>
        <w:t xml:space="preserve">境立市”战略的重要手段,将“公共安全”作为“环境立市” </w:t>
      </w:r>
      <w:r>
        <w:rPr>
          <w:spacing w:val="-5"/>
          <w:sz w:val="32"/>
        </w:rPr>
        <w:t>战略的关键环节，征集关于</w:t>
      </w:r>
      <w:r>
        <w:rPr>
          <w:rFonts w:hint="eastAsia" w:ascii="Microsoft JhengHei" w:hAnsi="Microsoft JhengHei" w:eastAsia="Microsoft JhengHei"/>
          <w:b/>
          <w:spacing w:val="-1"/>
          <w:sz w:val="32"/>
        </w:rPr>
        <w:t>“以创新生态补偿机制，提高公</w:t>
      </w:r>
    </w:p>
    <w:p>
      <w:pPr>
        <w:spacing w:before="0" w:line="473" w:lineRule="exact"/>
        <w:ind w:left="640" w:right="0" w:firstLine="0"/>
        <w:jc w:val="left"/>
        <w:rPr>
          <w:rFonts w:hint="eastAsia" w:ascii="Microsoft JhengHei" w:eastAsia="Microsoft JhengHei"/>
          <w:b/>
          <w:sz w:val="32"/>
        </w:rPr>
      </w:pPr>
      <w:r>
        <w:rPr>
          <w:rFonts w:hint="eastAsia" w:ascii="Microsoft JhengHei" w:eastAsia="Microsoft JhengHei"/>
          <w:b/>
          <w:spacing w:val="12"/>
          <w:w w:val="95"/>
          <w:sz w:val="32"/>
        </w:rPr>
        <w:t>共安全水平，推进后疫情时代城市跨界区域高质量绿色发</w:t>
      </w:r>
    </w:p>
    <w:p>
      <w:pPr>
        <w:spacing w:before="35"/>
        <w:ind w:left="640" w:right="0" w:firstLine="0"/>
        <w:jc w:val="left"/>
        <w:rPr>
          <w:sz w:val="32"/>
        </w:rPr>
      </w:pPr>
      <w:r>
        <w:rPr>
          <w:rFonts w:hint="eastAsia" w:ascii="Microsoft JhengHei" w:hAnsi="Microsoft JhengHei" w:eastAsia="Microsoft JhengHei"/>
          <w:b/>
          <w:sz w:val="32"/>
        </w:rPr>
        <w:t>展”</w:t>
      </w:r>
      <w:r>
        <w:rPr>
          <w:sz w:val="32"/>
        </w:rPr>
        <w:t>的金点子。</w:t>
      </w:r>
    </w:p>
    <w:p>
      <w:pPr>
        <w:pStyle w:val="3"/>
        <w:spacing w:before="141"/>
        <w:ind w:left="1441"/>
        <w:rPr>
          <w:rFonts w:hint="eastAsia" w:ascii="黑体" w:eastAsia="黑体"/>
        </w:rPr>
      </w:pPr>
      <w:r>
        <w:rPr>
          <w:rFonts w:hint="eastAsia" w:ascii="黑体" w:eastAsia="黑体"/>
        </w:rPr>
        <w:t>四、实施步骤</w:t>
      </w:r>
    </w:p>
    <w:p>
      <w:pPr>
        <w:pStyle w:val="7"/>
        <w:numPr>
          <w:ilvl w:val="0"/>
          <w:numId w:val="2"/>
        </w:numPr>
        <w:tabs>
          <w:tab w:val="left" w:pos="1603"/>
        </w:tabs>
        <w:spacing w:before="214" w:after="0" w:line="364" w:lineRule="auto"/>
        <w:ind w:left="640" w:right="179" w:firstLine="640"/>
        <w:jc w:val="left"/>
        <w:rPr>
          <w:sz w:val="32"/>
        </w:rPr>
      </w:pPr>
      <w:r>
        <w:rPr>
          <w:sz w:val="32"/>
        </w:rPr>
        <w:t>宣传发动（4</w:t>
      </w:r>
      <w:r>
        <w:rPr>
          <w:spacing w:val="-4"/>
          <w:sz w:val="32"/>
        </w:rPr>
        <w:t xml:space="preserve"> 月中下旬</w:t>
      </w:r>
      <w:r>
        <w:rPr>
          <w:sz w:val="32"/>
        </w:rPr>
        <w:t>）。团市委和城研中心联合举</w:t>
      </w:r>
      <w:r>
        <w:rPr>
          <w:spacing w:val="-2"/>
          <w:sz w:val="32"/>
        </w:rPr>
        <w:t>行“西湖金奖进青年</w:t>
      </w:r>
      <w:r>
        <w:rPr>
          <w:sz w:val="32"/>
        </w:rPr>
        <w:t>·2020</w:t>
      </w:r>
      <w:r>
        <w:rPr>
          <w:spacing w:val="-1"/>
          <w:sz w:val="32"/>
        </w:rPr>
        <w:t>”启动仪式，立足后疫情时代新</w:t>
      </w:r>
      <w:r>
        <w:rPr>
          <w:spacing w:val="-15"/>
          <w:sz w:val="32"/>
        </w:rPr>
        <w:t xml:space="preserve">背景，依托 </w:t>
      </w:r>
      <w:r>
        <w:rPr>
          <w:sz w:val="32"/>
        </w:rPr>
        <w:t>O2O</w:t>
      </w:r>
      <w:r>
        <w:rPr>
          <w:spacing w:val="-10"/>
          <w:sz w:val="32"/>
        </w:rPr>
        <w:t xml:space="preserve"> 新模式，启动仪式将采取“云发布”方式， </w:t>
      </w:r>
      <w:r>
        <w:rPr>
          <w:spacing w:val="-17"/>
          <w:sz w:val="32"/>
        </w:rPr>
        <w:t>以线上直播的形式举行，邀请高校、机关企事业单位团组织、</w:t>
      </w:r>
      <w:r>
        <w:rPr>
          <w:spacing w:val="-2"/>
          <w:sz w:val="32"/>
        </w:rPr>
        <w:t>基层社群组织、各园区</w:t>
      </w:r>
      <w:r>
        <w:rPr>
          <w:sz w:val="32"/>
        </w:rPr>
        <w:t>（</w:t>
      </w:r>
      <w:r>
        <w:rPr>
          <w:spacing w:val="-1"/>
          <w:sz w:val="32"/>
        </w:rPr>
        <w:t>众创空间、孵化器</w:t>
      </w:r>
      <w:r>
        <w:rPr>
          <w:spacing w:val="-3"/>
          <w:sz w:val="32"/>
        </w:rPr>
        <w:t>）</w:t>
      </w:r>
      <w:r>
        <w:rPr>
          <w:spacing w:val="-2"/>
          <w:sz w:val="32"/>
        </w:rPr>
        <w:t>、特色小镇及</w:t>
      </w:r>
      <w:r>
        <w:rPr>
          <w:spacing w:val="-16"/>
          <w:sz w:val="32"/>
        </w:rPr>
        <w:t>青创项目参加；面向关注城市学研究、热心城市治理的高校、</w:t>
      </w:r>
      <w:r>
        <w:rPr>
          <w:spacing w:val="-3"/>
          <w:sz w:val="32"/>
        </w:rPr>
        <w:t>机关企事业单位团组织、基层社群组织青年、各园区</w:t>
      </w:r>
      <w:r>
        <w:rPr>
          <w:sz w:val="32"/>
        </w:rPr>
        <w:t xml:space="preserve">（众创空间、孵化器）、特色小镇及青年创业企业进行广泛动员， </w:t>
      </w:r>
      <w:r>
        <w:rPr>
          <w:spacing w:val="-3"/>
          <w:sz w:val="32"/>
        </w:rPr>
        <w:t>明确活动的参与流程、数据汇总形式及要求，各高校、各地各单位团组织做好团员青年的宣传发动工作。</w:t>
      </w:r>
    </w:p>
    <w:p>
      <w:pPr>
        <w:pStyle w:val="7"/>
        <w:numPr>
          <w:ilvl w:val="0"/>
          <w:numId w:val="2"/>
        </w:numPr>
        <w:tabs>
          <w:tab w:val="left" w:pos="1603"/>
        </w:tabs>
        <w:spacing w:before="9" w:after="0" w:line="364" w:lineRule="auto"/>
        <w:ind w:left="640" w:right="188" w:firstLine="640"/>
        <w:jc w:val="left"/>
        <w:rPr>
          <w:sz w:val="32"/>
        </w:rPr>
      </w:pPr>
      <w:r>
        <w:rPr>
          <w:spacing w:val="-1"/>
          <w:sz w:val="32"/>
        </w:rPr>
        <w:t>组织征集</w:t>
      </w:r>
      <w:r>
        <w:rPr>
          <w:sz w:val="32"/>
        </w:rPr>
        <w:t>（4</w:t>
      </w:r>
      <w:r>
        <w:rPr>
          <w:spacing w:val="-28"/>
          <w:sz w:val="32"/>
        </w:rPr>
        <w:t xml:space="preserve"> 月—</w:t>
      </w:r>
      <w:r>
        <w:rPr>
          <w:sz w:val="32"/>
        </w:rPr>
        <w:t>7</w:t>
      </w:r>
      <w:r>
        <w:rPr>
          <w:spacing w:val="-55"/>
          <w:sz w:val="32"/>
        </w:rPr>
        <w:t xml:space="preserve"> 月 </w:t>
      </w:r>
      <w:r>
        <w:rPr>
          <w:sz w:val="32"/>
        </w:rPr>
        <w:t>31</w:t>
      </w:r>
      <w:r>
        <w:rPr>
          <w:spacing w:val="-42"/>
          <w:sz w:val="32"/>
        </w:rPr>
        <w:t xml:space="preserve"> 日</w:t>
      </w:r>
      <w:r>
        <w:rPr>
          <w:spacing w:val="-3"/>
          <w:sz w:val="32"/>
        </w:rPr>
        <w:t>）。各高校、各级机关企事业单位、各园区</w:t>
      </w:r>
      <w:r>
        <w:rPr>
          <w:sz w:val="32"/>
        </w:rPr>
        <w:t>（</w:t>
      </w:r>
      <w:r>
        <w:rPr>
          <w:spacing w:val="-1"/>
          <w:sz w:val="32"/>
        </w:rPr>
        <w:t>众创空间、孵化器</w:t>
      </w:r>
      <w:r>
        <w:rPr>
          <w:spacing w:val="-3"/>
          <w:sz w:val="32"/>
        </w:rPr>
        <w:t>）</w:t>
      </w:r>
      <w:r>
        <w:rPr>
          <w:sz w:val="32"/>
        </w:rPr>
        <w:t xml:space="preserve">、特色小镇及大创联盟会员单位青年可通过杭州国际城市学研究中心官方网  </w:t>
      </w:r>
      <w:r>
        <w:rPr>
          <w:spacing w:val="-53"/>
          <w:w w:val="95"/>
          <w:sz w:val="32"/>
        </w:rPr>
        <w:t>站</w:t>
      </w:r>
      <w:r>
        <w:rPr>
          <w:spacing w:val="-3"/>
          <w:w w:val="95"/>
          <w:sz w:val="32"/>
        </w:rPr>
        <w:t>（</w:t>
      </w:r>
      <w:r>
        <w:fldChar w:fldCharType="begin"/>
      </w:r>
      <w:r>
        <w:instrText xml:space="preserve"> HYPERLINK "http://www.urbanchina.org/" \h </w:instrText>
      </w:r>
      <w:r>
        <w:fldChar w:fldCharType="separate"/>
      </w:r>
      <w:r>
        <w:rPr>
          <w:spacing w:val="-3"/>
          <w:w w:val="95"/>
          <w:sz w:val="32"/>
        </w:rPr>
        <w:t>http://www.urbanchina.org</w:t>
      </w:r>
      <w:r>
        <w:rPr>
          <w:spacing w:val="-3"/>
          <w:w w:val="95"/>
          <w:sz w:val="32"/>
        </w:rPr>
        <w:fldChar w:fldCharType="end"/>
      </w:r>
      <w:r>
        <w:rPr>
          <w:spacing w:val="-3"/>
          <w:w w:val="95"/>
          <w:sz w:val="32"/>
        </w:rPr>
        <w:t>）</w:t>
      </w:r>
      <w:r>
        <w:rPr>
          <w:spacing w:val="-8"/>
          <w:w w:val="95"/>
          <w:sz w:val="32"/>
        </w:rPr>
        <w:t>下载征集表格</w:t>
      </w:r>
      <w:r>
        <w:rPr>
          <w:w w:val="95"/>
          <w:sz w:val="32"/>
        </w:rPr>
        <w:t>（见附件</w:t>
      </w:r>
      <w:r>
        <w:rPr>
          <w:spacing w:val="-22"/>
          <w:w w:val="95"/>
          <w:sz w:val="32"/>
        </w:rPr>
        <w:t>），</w:t>
      </w:r>
    </w:p>
    <w:p>
      <w:pPr>
        <w:spacing w:before="0" w:line="529" w:lineRule="exact"/>
        <w:ind w:left="120" w:right="0" w:firstLine="0"/>
        <w:jc w:val="left"/>
        <w:rPr>
          <w:rFonts w:hint="eastAsia" w:ascii="Microsoft JhengHei" w:eastAsia="Microsoft JhengHei"/>
          <w:b/>
          <w:sz w:val="32"/>
        </w:rPr>
      </w:pPr>
      <w:r>
        <w:rPr>
          <w:spacing w:val="-1"/>
          <w:w w:val="95"/>
          <w:sz w:val="32"/>
        </w:rPr>
        <w:t>发送至</w:t>
      </w:r>
      <w:r>
        <w:rPr>
          <w:rFonts w:hint="eastAsia" w:ascii="Microsoft JhengHei" w:eastAsia="Microsoft JhengHei"/>
          <w:b/>
          <w:spacing w:val="-3"/>
          <w:w w:val="95"/>
          <w:sz w:val="32"/>
        </w:rPr>
        <w:t>指定邮箱</w:t>
      </w:r>
      <w:r>
        <w:rPr>
          <w:rFonts w:hint="eastAsia" w:ascii="Microsoft JhengHei" w:eastAsia="Microsoft JhengHei"/>
          <w:b/>
          <w:spacing w:val="-1"/>
          <w:w w:val="95"/>
          <w:sz w:val="32"/>
        </w:rPr>
        <w:t>（</w:t>
      </w:r>
      <w:r>
        <w:fldChar w:fldCharType="begin"/>
      </w:r>
      <w:r>
        <w:instrText xml:space="preserve"> HYPERLINK "mailto:urbanchina@vip.126.com" \h </w:instrText>
      </w:r>
      <w:r>
        <w:fldChar w:fldCharType="separate"/>
      </w:r>
      <w:r>
        <w:rPr>
          <w:rFonts w:ascii="Times New Roman" w:eastAsia="Times New Roman"/>
          <w:b/>
          <w:spacing w:val="-1"/>
          <w:w w:val="95"/>
          <w:sz w:val="32"/>
        </w:rPr>
        <w:t>urbanchina@vip.126.com</w:t>
      </w:r>
      <w:r>
        <w:rPr>
          <w:rFonts w:ascii="Times New Roman" w:eastAsia="Times New Roman"/>
          <w:b/>
          <w:spacing w:val="-1"/>
          <w:w w:val="95"/>
          <w:sz w:val="32"/>
        </w:rPr>
        <w:fldChar w:fldCharType="end"/>
      </w:r>
      <w:r>
        <w:rPr>
          <w:rFonts w:hint="eastAsia" w:ascii="Microsoft JhengHei" w:eastAsia="Microsoft JhengHei"/>
          <w:b/>
          <w:spacing w:val="-1"/>
          <w:w w:val="95"/>
          <w:sz w:val="32"/>
        </w:rPr>
        <w:t>）</w:t>
      </w:r>
      <w:r>
        <w:rPr>
          <w:spacing w:val="-3"/>
          <w:w w:val="95"/>
          <w:sz w:val="32"/>
        </w:rPr>
        <w:t>提交点子，</w:t>
      </w:r>
      <w:r>
        <w:rPr>
          <w:rFonts w:hint="eastAsia" w:ascii="Microsoft JhengHei" w:eastAsia="Microsoft JhengHei"/>
          <w:b/>
          <w:w w:val="95"/>
          <w:sz w:val="32"/>
        </w:rPr>
        <w:t>截止</w:t>
      </w:r>
    </w:p>
    <w:p>
      <w:pPr>
        <w:spacing w:before="35" w:line="300" w:lineRule="auto"/>
        <w:ind w:left="119" w:right="266" w:firstLine="0"/>
        <w:jc w:val="left"/>
        <w:rPr>
          <w:sz w:val="32"/>
        </w:rPr>
      </w:pPr>
      <w:r>
        <w:rPr>
          <w:rFonts w:hint="eastAsia" w:ascii="Microsoft JhengHei" w:hAnsi="Microsoft JhengHei" w:eastAsia="Microsoft JhengHei"/>
          <w:b/>
          <w:spacing w:val="-4"/>
          <w:sz w:val="32"/>
        </w:rPr>
        <w:t xml:space="preserve">时间 </w:t>
      </w:r>
      <w:r>
        <w:rPr>
          <w:rFonts w:hint="eastAsia" w:ascii="Microsoft JhengHei" w:hAnsi="Microsoft JhengHei" w:eastAsia="Microsoft JhengHei"/>
          <w:b/>
          <w:sz w:val="32"/>
        </w:rPr>
        <w:t>7</w:t>
      </w:r>
      <w:r>
        <w:rPr>
          <w:rFonts w:hint="eastAsia" w:ascii="Microsoft JhengHei" w:hAnsi="Microsoft JhengHei" w:eastAsia="Microsoft JhengHei"/>
          <w:b/>
          <w:spacing w:val="-9"/>
          <w:sz w:val="32"/>
        </w:rPr>
        <w:t xml:space="preserve"> 月 </w:t>
      </w:r>
      <w:r>
        <w:rPr>
          <w:rFonts w:hint="eastAsia" w:ascii="Microsoft JhengHei" w:hAnsi="Microsoft JhengHei" w:eastAsia="Microsoft JhengHei"/>
          <w:b/>
          <w:sz w:val="32"/>
        </w:rPr>
        <w:t>31</w:t>
      </w:r>
      <w:r>
        <w:rPr>
          <w:rFonts w:hint="eastAsia" w:ascii="Microsoft JhengHei" w:hAnsi="Microsoft JhengHei" w:eastAsia="Microsoft JhengHei"/>
          <w:b/>
          <w:spacing w:val="-3"/>
          <w:sz w:val="32"/>
        </w:rPr>
        <w:t xml:space="preserve"> 日。鼓励点子增加“视频”辅助展示，</w:t>
      </w:r>
      <w:r>
        <w:rPr>
          <w:sz w:val="32"/>
        </w:rPr>
        <w:t>视频内</w:t>
      </w:r>
      <w:r>
        <w:rPr>
          <w:spacing w:val="-3"/>
          <w:sz w:val="32"/>
        </w:rPr>
        <w:t>容以直观简洁的方式展示点子的“主要举措、创新之处、预</w:t>
      </w:r>
      <w:r>
        <w:rPr>
          <w:spacing w:val="-4"/>
          <w:sz w:val="32"/>
        </w:rPr>
        <w:t>期效果”，</w:t>
      </w:r>
      <w:r>
        <w:rPr>
          <w:rFonts w:hint="eastAsia" w:ascii="Microsoft JhengHei" w:hAnsi="Microsoft JhengHei" w:eastAsia="Microsoft JhengHei"/>
          <w:b/>
          <w:spacing w:val="-2"/>
          <w:sz w:val="32"/>
        </w:rPr>
        <w:t xml:space="preserve">视频时长一般不超过 </w:t>
      </w:r>
      <w:r>
        <w:rPr>
          <w:rFonts w:hint="eastAsia" w:ascii="Microsoft JhengHei" w:hAnsi="Microsoft JhengHei" w:eastAsia="Microsoft JhengHei"/>
          <w:b/>
          <w:sz w:val="32"/>
        </w:rPr>
        <w:t>3</w:t>
      </w:r>
      <w:r>
        <w:rPr>
          <w:rFonts w:hint="eastAsia" w:ascii="Microsoft JhengHei" w:hAnsi="Microsoft JhengHei" w:eastAsia="Microsoft JhengHei"/>
          <w:b/>
          <w:spacing w:val="-4"/>
          <w:sz w:val="32"/>
        </w:rPr>
        <w:t xml:space="preserve"> 分钟</w:t>
      </w:r>
      <w:r>
        <w:rPr>
          <w:spacing w:val="-4"/>
          <w:sz w:val="32"/>
        </w:rPr>
        <w:t>，手机、平板、单反</w:t>
      </w:r>
      <w:r>
        <w:rPr>
          <w:spacing w:val="-5"/>
          <w:w w:val="95"/>
          <w:sz w:val="32"/>
        </w:rPr>
        <w:t>或其他摄像设备均可拍摄，原创视频、项目路演资料均可，</w:t>
      </w:r>
    </w:p>
    <w:p>
      <w:pPr>
        <w:spacing w:before="0" w:line="254" w:lineRule="auto"/>
        <w:ind w:left="120" w:right="119" w:hanging="1"/>
        <w:jc w:val="left"/>
        <w:rPr>
          <w:sz w:val="32"/>
        </w:rPr>
      </w:pPr>
      <w:r>
        <w:rPr>
          <w:spacing w:val="-2"/>
          <w:sz w:val="32"/>
        </w:rPr>
        <w:t>视频作为邮件附件提交至征集邮箱即可，</w:t>
      </w:r>
      <w:r>
        <w:rPr>
          <w:rFonts w:hint="eastAsia" w:ascii="Microsoft JhengHei" w:hAnsi="Microsoft JhengHei" w:eastAsia="Microsoft JhengHei"/>
          <w:b/>
          <w:sz w:val="32"/>
        </w:rPr>
        <w:t>优质点子视频可在</w:t>
      </w:r>
      <w:r>
        <w:rPr>
          <w:rFonts w:hint="eastAsia" w:ascii="Microsoft JhengHei" w:hAnsi="Microsoft JhengHei" w:eastAsia="Microsoft JhengHei"/>
          <w:b/>
          <w:spacing w:val="-15"/>
          <w:sz w:val="32"/>
        </w:rPr>
        <w:t>“城市怎么办”官方微博、微信展示推广，并在评审过程中， 优先向评审专家展示。</w:t>
      </w:r>
      <w:r>
        <w:rPr>
          <w:spacing w:val="-3"/>
          <w:sz w:val="32"/>
        </w:rPr>
        <w:t>征集期间，活动主办方以创新创业沙</w:t>
      </w:r>
    </w:p>
    <w:p>
      <w:pPr>
        <w:pStyle w:val="3"/>
        <w:spacing w:before="107" w:line="364" w:lineRule="auto"/>
        <w:ind w:left="119" w:right="119"/>
        <w:jc w:val="both"/>
      </w:pPr>
      <w:r>
        <w:rPr>
          <w:spacing w:val="-4"/>
        </w:rPr>
        <w:t xml:space="preserve">龙、青年宣讲团等形式在各高校、各地各单位青年团体中进行巡回宣讲，融入大学生创新创业教育课程、“星空计划” </w:t>
      </w:r>
      <w:r>
        <w:rPr>
          <w:spacing w:val="-16"/>
        </w:rPr>
        <w:t>青年成才研修营，同时借助新媒体渠道，实现线上线下互动。</w:t>
      </w:r>
    </w:p>
    <w:p>
      <w:pPr>
        <w:pStyle w:val="7"/>
        <w:numPr>
          <w:ilvl w:val="0"/>
          <w:numId w:val="3"/>
        </w:numPr>
        <w:tabs>
          <w:tab w:val="left" w:pos="1083"/>
        </w:tabs>
        <w:spacing w:before="2" w:after="0" w:line="302" w:lineRule="auto"/>
        <w:ind w:left="120" w:right="275" w:firstLine="640"/>
        <w:jc w:val="both"/>
        <w:rPr>
          <w:rFonts w:hint="eastAsia" w:ascii="Microsoft JhengHei" w:hAnsi="Microsoft JhengHei" w:eastAsia="Microsoft JhengHei"/>
          <w:b/>
          <w:sz w:val="32"/>
        </w:rPr>
      </w:pPr>
      <w:r>
        <w:rPr>
          <w:spacing w:val="-1"/>
          <w:sz w:val="32"/>
        </w:rPr>
        <w:t>专家评审</w:t>
      </w:r>
      <w:r>
        <w:rPr>
          <w:sz w:val="32"/>
        </w:rPr>
        <w:t>（8</w:t>
      </w:r>
      <w:r>
        <w:rPr>
          <w:spacing w:val="-29"/>
          <w:sz w:val="32"/>
        </w:rPr>
        <w:t xml:space="preserve"> 月—</w:t>
      </w:r>
      <w:r>
        <w:rPr>
          <w:sz w:val="32"/>
        </w:rPr>
        <w:t>11</w:t>
      </w:r>
      <w:r>
        <w:rPr>
          <w:spacing w:val="-41"/>
          <w:sz w:val="32"/>
        </w:rPr>
        <w:t xml:space="preserve"> 月</w:t>
      </w:r>
      <w:r>
        <w:rPr>
          <w:spacing w:val="-3"/>
          <w:sz w:val="32"/>
        </w:rPr>
        <w:t>）。邀请专家对各高校、各地各单位投递的金点子开展评选，</w:t>
      </w:r>
      <w:r>
        <w:rPr>
          <w:rFonts w:hint="eastAsia" w:ascii="Microsoft JhengHei" w:hAnsi="Microsoft JhengHei" w:eastAsia="Microsoft JhengHei"/>
          <w:b/>
          <w:spacing w:val="-1"/>
          <w:sz w:val="32"/>
        </w:rPr>
        <w:t xml:space="preserve">最终产生西湖城市学金奖 </w:t>
      </w:r>
      <w:r>
        <w:rPr>
          <w:rFonts w:hint="eastAsia" w:ascii="Microsoft JhengHei" w:hAnsi="Microsoft JhengHei" w:eastAsia="Microsoft JhengHei"/>
          <w:b/>
          <w:sz w:val="32"/>
        </w:rPr>
        <w:t>1</w:t>
      </w:r>
    </w:p>
    <w:p>
      <w:pPr>
        <w:pStyle w:val="2"/>
        <w:spacing w:line="473" w:lineRule="exact"/>
      </w:pPr>
      <w:r>
        <w:t>个，奖金 10 万元；西湖城市学提名奖 20 个，奖金各 5000</w:t>
      </w:r>
    </w:p>
    <w:p>
      <w:pPr>
        <w:spacing w:before="36" w:line="254" w:lineRule="auto"/>
        <w:ind w:left="120" w:right="235" w:firstLine="0"/>
        <w:jc w:val="left"/>
        <w:rPr>
          <w:rFonts w:hint="eastAsia" w:ascii="Microsoft JhengHei" w:eastAsia="Microsoft JhengHei"/>
          <w:b/>
          <w:sz w:val="32"/>
        </w:rPr>
      </w:pPr>
      <w:r>
        <w:rPr>
          <w:rFonts w:hint="eastAsia" w:ascii="Microsoft JhengHei" w:eastAsia="Microsoft JhengHei"/>
          <w:b/>
          <w:sz w:val="32"/>
        </w:rPr>
        <w:t>元；优秀奖若干名。此外，为鼓励短视频创意点子展示，活动特设 10 个金点子视频奖，奖金各 1000 元。</w:t>
      </w:r>
    </w:p>
    <w:p>
      <w:pPr>
        <w:pStyle w:val="7"/>
        <w:numPr>
          <w:ilvl w:val="0"/>
          <w:numId w:val="3"/>
        </w:numPr>
        <w:tabs>
          <w:tab w:val="left" w:pos="1083"/>
        </w:tabs>
        <w:spacing w:before="106" w:after="0" w:line="364" w:lineRule="auto"/>
        <w:ind w:left="119" w:right="277" w:firstLine="641"/>
        <w:jc w:val="both"/>
        <w:rPr>
          <w:sz w:val="32"/>
        </w:rPr>
      </w:pPr>
      <w:r>
        <w:rPr>
          <w:spacing w:val="-5"/>
          <w:sz w:val="32"/>
        </w:rPr>
        <w:t>总结表彰</w:t>
      </w:r>
      <w:r>
        <w:rPr>
          <w:sz w:val="32"/>
        </w:rPr>
        <w:t>（12</w:t>
      </w:r>
      <w:r>
        <w:rPr>
          <w:spacing w:val="-44"/>
          <w:sz w:val="32"/>
        </w:rPr>
        <w:t xml:space="preserve"> 月</w:t>
      </w:r>
      <w:r>
        <w:rPr>
          <w:spacing w:val="-20"/>
          <w:sz w:val="32"/>
        </w:rPr>
        <w:t>）</w:t>
      </w:r>
      <w:r>
        <w:rPr>
          <w:spacing w:val="-4"/>
          <w:sz w:val="32"/>
        </w:rPr>
        <w:t>。结合中国城市学年会</w:t>
      </w:r>
      <w:r>
        <w:rPr>
          <w:spacing w:val="-6"/>
          <w:sz w:val="32"/>
        </w:rPr>
        <w:t>·2020</w:t>
      </w:r>
      <w:r>
        <w:rPr>
          <w:spacing w:val="-12"/>
          <w:sz w:val="32"/>
        </w:rPr>
        <w:t>，举</w:t>
      </w:r>
      <w:r>
        <w:rPr>
          <w:spacing w:val="-2"/>
          <w:w w:val="95"/>
          <w:sz w:val="32"/>
        </w:rPr>
        <w:t>行“西湖金奖进青年</w:t>
      </w:r>
      <w:r>
        <w:rPr>
          <w:w w:val="95"/>
          <w:sz w:val="32"/>
        </w:rPr>
        <w:t>·2020</w:t>
      </w:r>
      <w:r>
        <w:rPr>
          <w:spacing w:val="-1"/>
          <w:w w:val="95"/>
          <w:sz w:val="32"/>
        </w:rPr>
        <w:t xml:space="preserve">”总结表彰，邀请获奖青年代表 </w:t>
      </w:r>
      <w:r>
        <w:rPr>
          <w:spacing w:val="-4"/>
          <w:sz w:val="32"/>
        </w:rPr>
        <w:t>现场领奖；为鼓励各高校、各地各单位积极参与活动，将设立“西湖金奖进青年·2020</w:t>
      </w:r>
      <w:r>
        <w:rPr>
          <w:spacing w:val="-5"/>
          <w:sz w:val="32"/>
        </w:rPr>
        <w:t xml:space="preserve">”组织工作优秀奖 </w:t>
      </w:r>
      <w:r>
        <w:rPr>
          <w:sz w:val="32"/>
        </w:rPr>
        <w:t>10</w:t>
      </w:r>
      <w:r>
        <w:rPr>
          <w:spacing w:val="-3"/>
          <w:sz w:val="32"/>
        </w:rPr>
        <w:t xml:space="preserve"> 家，对于发动有力、组织到位、成效明显的集体给予表彰。</w:t>
      </w:r>
    </w:p>
    <w:p>
      <w:pPr>
        <w:pStyle w:val="3"/>
        <w:spacing w:before="4"/>
        <w:ind w:left="760"/>
        <w:rPr>
          <w:rFonts w:hint="eastAsia" w:ascii="黑体" w:eastAsia="黑体"/>
        </w:rPr>
      </w:pPr>
      <w:r>
        <w:rPr>
          <w:rFonts w:hint="eastAsia" w:ascii="黑体" w:eastAsia="黑体"/>
        </w:rPr>
        <w:t>五、活动要求</w:t>
      </w:r>
    </w:p>
    <w:p>
      <w:pPr>
        <w:spacing w:after="0"/>
        <w:rPr>
          <w:rFonts w:hint="eastAsia" w:ascii="黑体" w:eastAsia="黑体"/>
        </w:rPr>
        <w:sectPr>
          <w:footerReference r:id="rId4" w:type="default"/>
          <w:pgSz w:w="11910" w:h="16840"/>
          <w:pgMar w:top="1480" w:right="1520" w:bottom="1400" w:left="1680" w:header="720" w:footer="1204" w:gutter="0"/>
          <w:pgNumType w:start="6"/>
        </w:sectPr>
      </w:pPr>
    </w:p>
    <w:p>
      <w:pPr>
        <w:pStyle w:val="3"/>
        <w:spacing w:before="26" w:line="364" w:lineRule="auto"/>
        <w:ind w:left="120" w:right="119" w:firstLine="640"/>
      </w:pPr>
      <w:r>
        <w:rPr>
          <w:spacing w:val="6"/>
        </w:rPr>
        <w:t>１.提高认识，加强领导。各高校、各地各单位要进一</w:t>
      </w:r>
      <w:r>
        <w:rPr>
          <w:spacing w:val="-3"/>
        </w:rPr>
        <w:t>步提高对活动意义的认识，加强部署，细化职责，紧紧围绕</w:t>
      </w:r>
      <w:r>
        <w:rPr>
          <w:spacing w:val="-15"/>
        </w:rPr>
        <w:t>各专业、各行业特征，将金点子征集活动与团员青年求创新、</w:t>
      </w:r>
      <w:r>
        <w:rPr>
          <w:spacing w:val="-2"/>
        </w:rPr>
        <w:t>谋发展的需求结合，争取党政支持，增强工作自觉性和主动性，形成积极参与“西湖金奖进青年”活动长效工作机制。</w:t>
      </w:r>
    </w:p>
    <w:p>
      <w:pPr>
        <w:pStyle w:val="3"/>
        <w:spacing w:before="4" w:line="364" w:lineRule="auto"/>
        <w:ind w:left="120" w:right="268" w:firstLine="640"/>
        <w:jc w:val="both"/>
      </w:pPr>
      <w:r>
        <w:rPr>
          <w:spacing w:val="6"/>
          <w:w w:val="95"/>
        </w:rPr>
        <w:t xml:space="preserve">２.注重结合，统筹兼顾。各高校、各地各单位要结合 </w:t>
      </w:r>
      <w:r>
        <w:rPr>
          <w:spacing w:val="-3"/>
        </w:rPr>
        <w:t>实际，加强整合，将本次活动与高校的创新创意文化节、创</w:t>
      </w:r>
      <w:r>
        <w:rPr>
          <w:spacing w:val="-5"/>
        </w:rPr>
        <w:t>新创效大赛，各地各单位的“一把手与青年面对面”主题活</w:t>
      </w:r>
      <w:r>
        <w:rPr>
          <w:spacing w:val="-4"/>
        </w:rPr>
        <w:t>动、青工“五小”科技创新创效等活动相统筹，统筹推进金点子征集活动。</w:t>
      </w:r>
    </w:p>
    <w:p>
      <w:pPr>
        <w:pStyle w:val="3"/>
        <w:spacing w:before="4" w:line="364" w:lineRule="auto"/>
        <w:ind w:left="121" w:right="246" w:firstLine="640"/>
        <w:jc w:val="both"/>
      </w:pPr>
      <w:r>
        <w:rPr>
          <w:spacing w:val="6"/>
        </w:rPr>
        <w:t>３.挖掘亮点，注重实效。要注重人才挖掘，通过金点</w:t>
      </w:r>
      <w:r>
        <w:rPr>
          <w:spacing w:val="11"/>
        </w:rPr>
        <w:t>子征集活动，挖掘一批具有真才实学和发展潜力的团员青</w:t>
      </w:r>
      <w:r>
        <w:rPr>
          <w:spacing w:val="26"/>
          <w:w w:val="95"/>
        </w:rPr>
        <w:t xml:space="preserve">年，对于表现特别优秀的，将邀请出席“中国城市学年 </w:t>
      </w:r>
      <w:r>
        <w:t>会·2020”，与知名专家学者面对面。</w:t>
      </w:r>
    </w:p>
    <w:p>
      <w:pPr>
        <w:pStyle w:val="3"/>
        <w:spacing w:before="4" w:line="364" w:lineRule="auto"/>
        <w:ind w:left="121" w:right="264" w:firstLine="640"/>
        <w:jc w:val="both"/>
      </w:pPr>
      <w:r>
        <w:rPr>
          <w:spacing w:val="6"/>
          <w:w w:val="95"/>
        </w:rPr>
        <w:t xml:space="preserve">４.整合资源、注重转化。要体现成果转化，各主题评 </w:t>
      </w:r>
      <w:r>
        <w:rPr>
          <w:spacing w:val="-1"/>
        </w:rPr>
        <w:t>选出的优秀金点子及时整理，并报上级团组织与有关领导， 推动金点子转化为决策实践；对具备潜在市场价值的金点子提供创业指导、专利申请、项目孵化等帮扶和指导。</w:t>
      </w:r>
    </w:p>
    <w:p>
      <w:pPr>
        <w:pStyle w:val="3"/>
        <w:spacing w:before="3" w:line="302" w:lineRule="auto"/>
        <w:ind w:left="120" w:right="114" w:firstLine="642"/>
        <w:jc w:val="both"/>
        <w:rPr>
          <w:rFonts w:hint="eastAsia" w:ascii="Microsoft JhengHei" w:eastAsia="Microsoft JhengHei"/>
          <w:b/>
        </w:rPr>
      </w:pPr>
      <w:r>
        <w:rPr>
          <w:spacing w:val="-8"/>
        </w:rPr>
        <w:t xml:space="preserve">各高校、各地各单位报送点子总数原则上不少于 </w:t>
      </w:r>
      <w:r>
        <w:t>10</w:t>
      </w:r>
      <w:r>
        <w:rPr>
          <w:spacing w:val="-32"/>
        </w:rPr>
        <w:t xml:space="preserve"> 个， </w:t>
      </w:r>
      <w:r>
        <w:rPr>
          <w:spacing w:val="-2"/>
        </w:rPr>
        <w:t>大创联盟会员单位及园区单位报送数量不限。</w:t>
      </w:r>
      <w:r>
        <w:rPr>
          <w:rFonts w:hint="eastAsia" w:ascii="Microsoft JhengHei" w:eastAsia="Microsoft JhengHei"/>
          <w:b/>
        </w:rPr>
        <w:t>点子报送截止</w:t>
      </w:r>
    </w:p>
    <w:p>
      <w:pPr>
        <w:pStyle w:val="2"/>
        <w:spacing w:line="472" w:lineRule="exact"/>
      </w:pPr>
      <w:r>
        <w:t>时间：7</w:t>
      </w:r>
      <w:r>
        <w:rPr>
          <w:spacing w:val="-26"/>
        </w:rPr>
        <w:t xml:space="preserve"> 月 </w:t>
      </w:r>
      <w:r>
        <w:t>31</w:t>
      </w:r>
      <w:r>
        <w:rPr>
          <w:spacing w:val="-7"/>
        </w:rPr>
        <w:t xml:space="preserve"> 日，邮件名备注“单位+西湖金奖进青年”。</w:t>
      </w:r>
    </w:p>
    <w:p>
      <w:pPr>
        <w:pStyle w:val="3"/>
        <w:spacing w:before="141"/>
        <w:ind w:left="120"/>
      </w:pPr>
      <w:r>
        <w:t>更多活动咨询请联系：</w:t>
      </w:r>
    </w:p>
    <w:p>
      <w:pPr>
        <w:spacing w:after="0"/>
        <w:sectPr>
          <w:pgSz w:w="11910" w:h="16840"/>
          <w:pgMar w:top="1500" w:right="1520" w:bottom="1400" w:left="1680" w:header="0" w:footer="1204" w:gutter="0"/>
        </w:sectPr>
      </w:pPr>
    </w:p>
    <w:p>
      <w:pPr>
        <w:pStyle w:val="3"/>
        <w:rPr>
          <w:sz w:val="20"/>
        </w:rPr>
      </w:pPr>
      <w:r>
        <w:rPr>
          <w:sz w:val="20"/>
        </w:rPr>
        <w:drawing>
          <wp:inline distT="0" distB="0" distL="0" distR="0">
            <wp:extent cx="7467600" cy="10518140"/>
            <wp:effectExtent l="0" t="0" r="0" b="1016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7467600" cy="10518648"/>
                    </a:xfrm>
                    <a:prstGeom prst="rect">
                      <a:avLst/>
                    </a:prstGeom>
                  </pic:spPr>
                </pic:pic>
              </a:graphicData>
            </a:graphic>
          </wp:inline>
        </w:drawing>
      </w:r>
    </w:p>
    <w:p>
      <w:pPr>
        <w:spacing w:after="0"/>
        <w:rPr>
          <w:sz w:val="20"/>
        </w:rPr>
        <w:sectPr>
          <w:footerReference r:id="rId5" w:type="default"/>
          <w:pgSz w:w="11900" w:h="16840"/>
          <w:pgMar w:top="40" w:right="0" w:bottom="0" w:left="0" w:header="0" w:footer="0" w:gutter="0"/>
        </w:sectPr>
      </w:pPr>
    </w:p>
    <w:p>
      <w:pPr>
        <w:pStyle w:val="3"/>
        <w:spacing w:before="102"/>
        <w:ind w:left="220"/>
        <w:rPr>
          <w:rFonts w:hint="eastAsia" w:ascii="黑体" w:eastAsia="黑体"/>
        </w:rPr>
      </w:pPr>
      <w:r>
        <w:rPr>
          <w:rFonts w:hint="eastAsia" w:ascii="黑体" w:eastAsia="黑体"/>
        </w:rPr>
        <w:t>附件</w:t>
      </w:r>
    </w:p>
    <w:p>
      <w:pPr>
        <w:pStyle w:val="3"/>
        <w:rPr>
          <w:rFonts w:ascii="黑体"/>
          <w:sz w:val="28"/>
        </w:rPr>
      </w:pPr>
    </w:p>
    <w:p>
      <w:pPr>
        <w:spacing w:before="0"/>
        <w:ind w:left="1448" w:right="1448" w:firstLine="0"/>
        <w:jc w:val="center"/>
        <w:rPr>
          <w:sz w:val="36"/>
        </w:rPr>
      </w:pPr>
      <w:r>
        <w:rPr>
          <w:w w:val="86"/>
          <w:sz w:val="36"/>
        </w:rPr>
        <w:t>“西湖金奖</w:t>
      </w:r>
      <w:r>
        <w:rPr>
          <w:sz w:val="36"/>
        </w:rPr>
        <w:t>进青年</w:t>
      </w:r>
      <w:r>
        <w:rPr>
          <w:w w:val="27"/>
          <w:sz w:val="36"/>
        </w:rPr>
        <w:t>·</w:t>
      </w:r>
      <w:r>
        <w:rPr>
          <w:spacing w:val="-2"/>
          <w:w w:val="111"/>
          <w:sz w:val="36"/>
        </w:rPr>
        <w:t>2020</w:t>
      </w:r>
      <w:r>
        <w:rPr>
          <w:w w:val="77"/>
          <w:sz w:val="36"/>
        </w:rPr>
        <w:t>”点子</w:t>
      </w:r>
      <w:r>
        <w:rPr>
          <w:sz w:val="36"/>
        </w:rPr>
        <w:t>提交表格</w:t>
      </w:r>
    </w:p>
    <w:p>
      <w:pPr>
        <w:pStyle w:val="3"/>
        <w:spacing w:before="10"/>
        <w:rPr>
          <w:sz w:val="29"/>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309"/>
        <w:gridCol w:w="1519"/>
        <w:gridCol w:w="2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51" w:type="dxa"/>
          </w:tcPr>
          <w:p>
            <w:pPr>
              <w:pStyle w:val="8"/>
              <w:spacing w:before="132"/>
              <w:ind w:left="415"/>
              <w:rPr>
                <w:sz w:val="28"/>
              </w:rPr>
            </w:pPr>
            <w:r>
              <w:rPr>
                <w:sz w:val="28"/>
              </w:rPr>
              <w:t>点子标题</w:t>
            </w:r>
          </w:p>
        </w:tc>
        <w:tc>
          <w:tcPr>
            <w:tcW w:w="6571" w:type="dxa"/>
            <w:gridSpan w:val="3"/>
          </w:tcPr>
          <w:p>
            <w:pPr>
              <w:pStyle w:val="8"/>
              <w:spacing w:before="132"/>
              <w:ind w:left="2006" w:right="1994"/>
              <w:jc w:val="center"/>
              <w:rPr>
                <w:sz w:val="28"/>
              </w:rPr>
            </w:pPr>
            <w:r>
              <w:rPr>
                <w:sz w:val="28"/>
              </w:rPr>
              <w:t>（不超过 20 个字）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951" w:type="dxa"/>
          </w:tcPr>
          <w:p>
            <w:pPr>
              <w:pStyle w:val="8"/>
              <w:spacing w:before="132"/>
              <w:ind w:left="415"/>
              <w:rPr>
                <w:sz w:val="28"/>
              </w:rPr>
            </w:pPr>
            <w:r>
              <w:rPr>
                <w:sz w:val="28"/>
              </w:rPr>
              <w:t>作者姓名</w:t>
            </w:r>
          </w:p>
        </w:tc>
        <w:tc>
          <w:tcPr>
            <w:tcW w:w="2309" w:type="dxa"/>
          </w:tcPr>
          <w:p>
            <w:pPr>
              <w:pStyle w:val="8"/>
              <w:rPr>
                <w:rFonts w:ascii="Times New Roman"/>
                <w:sz w:val="28"/>
              </w:rPr>
            </w:pPr>
          </w:p>
        </w:tc>
        <w:tc>
          <w:tcPr>
            <w:tcW w:w="1519" w:type="dxa"/>
          </w:tcPr>
          <w:p>
            <w:pPr>
              <w:pStyle w:val="8"/>
              <w:spacing w:before="132"/>
              <w:ind w:left="196"/>
              <w:rPr>
                <w:sz w:val="28"/>
              </w:rPr>
            </w:pPr>
            <w:r>
              <w:rPr>
                <w:sz w:val="28"/>
              </w:rPr>
              <w:t>联系电话</w:t>
            </w:r>
          </w:p>
        </w:tc>
        <w:tc>
          <w:tcPr>
            <w:tcW w:w="2743" w:type="dxa"/>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51" w:type="dxa"/>
          </w:tcPr>
          <w:p>
            <w:pPr>
              <w:pStyle w:val="8"/>
              <w:spacing w:before="132"/>
              <w:ind w:left="415"/>
              <w:rPr>
                <w:sz w:val="28"/>
              </w:rPr>
            </w:pPr>
            <w:r>
              <w:rPr>
                <w:sz w:val="28"/>
              </w:rPr>
              <w:t>工作单位</w:t>
            </w:r>
          </w:p>
        </w:tc>
        <w:tc>
          <w:tcPr>
            <w:tcW w:w="6571" w:type="dxa"/>
            <w:gridSpan w:val="3"/>
          </w:tcPr>
          <w:p>
            <w:pPr>
              <w:pStyle w:val="8"/>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51" w:type="dxa"/>
          </w:tcPr>
          <w:p>
            <w:pPr>
              <w:pStyle w:val="8"/>
              <w:spacing w:before="132"/>
              <w:ind w:left="415"/>
              <w:rPr>
                <w:sz w:val="28"/>
              </w:rPr>
            </w:pPr>
            <w:r>
              <w:rPr>
                <w:sz w:val="28"/>
              </w:rPr>
              <w:t>点子编号</w:t>
            </w:r>
          </w:p>
        </w:tc>
        <w:tc>
          <w:tcPr>
            <w:tcW w:w="6571" w:type="dxa"/>
            <w:gridSpan w:val="3"/>
          </w:tcPr>
          <w:p>
            <w:pPr>
              <w:pStyle w:val="8"/>
              <w:spacing w:before="132"/>
              <w:ind w:left="1886"/>
              <w:rPr>
                <w:sz w:val="28"/>
              </w:rPr>
            </w:pPr>
            <w:r>
              <w:rPr>
                <w:sz w:val="28"/>
              </w:rPr>
              <w:t>（由活动主办方填写）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1951" w:type="dxa"/>
          </w:tcPr>
          <w:p>
            <w:pPr>
              <w:pStyle w:val="8"/>
              <w:rPr>
                <w:sz w:val="28"/>
              </w:rPr>
            </w:pPr>
          </w:p>
          <w:p>
            <w:pPr>
              <w:pStyle w:val="8"/>
              <w:rPr>
                <w:sz w:val="28"/>
              </w:rPr>
            </w:pPr>
          </w:p>
          <w:p>
            <w:pPr>
              <w:pStyle w:val="8"/>
              <w:spacing w:before="9"/>
              <w:rPr>
                <w:sz w:val="33"/>
              </w:rPr>
            </w:pPr>
          </w:p>
          <w:p>
            <w:pPr>
              <w:pStyle w:val="8"/>
              <w:spacing w:before="1"/>
              <w:ind w:left="415"/>
              <w:rPr>
                <w:sz w:val="28"/>
              </w:rPr>
            </w:pPr>
            <w:r>
              <w:rPr>
                <w:sz w:val="28"/>
              </w:rPr>
              <w:t>主要举措</w:t>
            </w:r>
          </w:p>
        </w:tc>
        <w:tc>
          <w:tcPr>
            <w:tcW w:w="6571" w:type="dxa"/>
            <w:gridSpan w:val="3"/>
          </w:tcPr>
          <w:p>
            <w:pPr>
              <w:pStyle w:val="8"/>
              <w:rPr>
                <w:sz w:val="28"/>
              </w:rPr>
            </w:pPr>
          </w:p>
          <w:p>
            <w:pPr>
              <w:pStyle w:val="8"/>
              <w:spacing w:before="5"/>
              <w:rPr>
                <w:sz w:val="37"/>
              </w:rPr>
            </w:pPr>
          </w:p>
          <w:p>
            <w:pPr>
              <w:pStyle w:val="8"/>
              <w:spacing w:line="417" w:lineRule="auto"/>
              <w:ind w:left="108" w:right="13"/>
              <w:rPr>
                <w:sz w:val="28"/>
              </w:rPr>
            </w:pPr>
            <w:r>
              <w:rPr>
                <w:sz w:val="28"/>
              </w:rPr>
              <w:t>（点子要针对实际情况提出针对性、操作性较强的解决措施，简明扼要，通俗易懂，200—500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trPr>
        <w:tc>
          <w:tcPr>
            <w:tcW w:w="1951" w:type="dxa"/>
          </w:tcPr>
          <w:p>
            <w:pPr>
              <w:pStyle w:val="8"/>
              <w:rPr>
                <w:sz w:val="28"/>
              </w:rPr>
            </w:pPr>
          </w:p>
          <w:p>
            <w:pPr>
              <w:pStyle w:val="8"/>
              <w:rPr>
                <w:sz w:val="28"/>
              </w:rPr>
            </w:pPr>
          </w:p>
          <w:p>
            <w:pPr>
              <w:pStyle w:val="8"/>
              <w:spacing w:before="1"/>
              <w:rPr>
                <w:sz w:val="40"/>
              </w:rPr>
            </w:pPr>
          </w:p>
          <w:p>
            <w:pPr>
              <w:pStyle w:val="8"/>
              <w:ind w:left="415"/>
              <w:rPr>
                <w:sz w:val="28"/>
              </w:rPr>
            </w:pPr>
            <w:r>
              <w:rPr>
                <w:sz w:val="28"/>
              </w:rPr>
              <w:t>创新之处</w:t>
            </w:r>
          </w:p>
        </w:tc>
        <w:tc>
          <w:tcPr>
            <w:tcW w:w="6571" w:type="dxa"/>
            <w:gridSpan w:val="3"/>
          </w:tcPr>
          <w:p>
            <w:pPr>
              <w:pStyle w:val="8"/>
              <w:rPr>
                <w:sz w:val="28"/>
              </w:rPr>
            </w:pPr>
          </w:p>
          <w:p>
            <w:pPr>
              <w:pStyle w:val="8"/>
              <w:rPr>
                <w:sz w:val="28"/>
              </w:rPr>
            </w:pPr>
          </w:p>
          <w:p>
            <w:pPr>
              <w:pStyle w:val="8"/>
              <w:spacing w:before="202" w:line="417" w:lineRule="auto"/>
              <w:ind w:left="108" w:right="13"/>
              <w:rPr>
                <w:sz w:val="28"/>
              </w:rPr>
            </w:pPr>
            <w:r>
              <w:rPr>
                <w:sz w:val="28"/>
              </w:rPr>
              <w:t>（请阐述点子在理念、思路、制度设计、管理形式或技术环节等方面的创新之处，200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1951" w:type="dxa"/>
          </w:tcPr>
          <w:p>
            <w:pPr>
              <w:pStyle w:val="8"/>
              <w:rPr>
                <w:sz w:val="28"/>
              </w:rPr>
            </w:pPr>
          </w:p>
          <w:p>
            <w:pPr>
              <w:pStyle w:val="8"/>
              <w:rPr>
                <w:sz w:val="28"/>
              </w:rPr>
            </w:pPr>
          </w:p>
          <w:p>
            <w:pPr>
              <w:pStyle w:val="8"/>
              <w:spacing w:before="1"/>
              <w:rPr>
                <w:sz w:val="40"/>
              </w:rPr>
            </w:pPr>
          </w:p>
          <w:p>
            <w:pPr>
              <w:pStyle w:val="8"/>
              <w:spacing w:before="1"/>
              <w:ind w:left="415"/>
              <w:rPr>
                <w:sz w:val="28"/>
              </w:rPr>
            </w:pPr>
            <w:r>
              <w:rPr>
                <w:sz w:val="28"/>
              </w:rPr>
              <w:t>预期效果</w:t>
            </w:r>
          </w:p>
        </w:tc>
        <w:tc>
          <w:tcPr>
            <w:tcW w:w="6571" w:type="dxa"/>
            <w:gridSpan w:val="3"/>
          </w:tcPr>
          <w:p>
            <w:pPr>
              <w:pStyle w:val="8"/>
              <w:rPr>
                <w:sz w:val="28"/>
              </w:rPr>
            </w:pPr>
          </w:p>
          <w:p>
            <w:pPr>
              <w:pStyle w:val="8"/>
              <w:rPr>
                <w:sz w:val="28"/>
              </w:rPr>
            </w:pPr>
          </w:p>
          <w:p>
            <w:pPr>
              <w:pStyle w:val="8"/>
              <w:spacing w:before="202" w:line="417" w:lineRule="auto"/>
              <w:ind w:left="108" w:right="95" w:hanging="1"/>
              <w:rPr>
                <w:sz w:val="28"/>
              </w:rPr>
            </w:pPr>
            <w:r>
              <w:rPr>
                <w:sz w:val="28"/>
              </w:rPr>
              <w:t>（</w:t>
            </w:r>
            <w:r>
              <w:rPr>
                <w:spacing w:val="-4"/>
                <w:sz w:val="28"/>
              </w:rPr>
              <w:t>请阐述点子在实施后能够达到的预期作用，200</w:t>
            </w:r>
            <w:r>
              <w:rPr>
                <w:spacing w:val="-35"/>
                <w:sz w:val="28"/>
              </w:rPr>
              <w:t xml:space="preserve"> 字</w:t>
            </w:r>
            <w:r>
              <w:rPr>
                <w:sz w:val="28"/>
              </w:rPr>
              <w:t>以内）</w:t>
            </w:r>
          </w:p>
        </w:tc>
      </w:tr>
    </w:tbl>
    <w:p>
      <w:pPr>
        <w:spacing w:before="132"/>
        <w:ind w:left="220" w:right="0" w:firstLine="0"/>
        <w:jc w:val="left"/>
        <w:rPr>
          <w:sz w:val="28"/>
        </w:rPr>
      </w:pPr>
      <w:r>
        <w:rPr>
          <w:sz w:val="28"/>
        </w:rPr>
        <w:t>备注：点子请发送至征集邮箱（</w:t>
      </w:r>
      <w:r>
        <w:fldChar w:fldCharType="begin"/>
      </w:r>
      <w:r>
        <w:instrText xml:space="preserve"> HYPERLINK "mailto:urbanchina@vip.126.com" \h </w:instrText>
      </w:r>
      <w:r>
        <w:fldChar w:fldCharType="separate"/>
      </w:r>
      <w:r>
        <w:rPr>
          <w:rFonts w:ascii="Times New Roman" w:eastAsia="Times New Roman"/>
          <w:sz w:val="28"/>
        </w:rPr>
        <w:t>urbanchina@vip.126.com</w:t>
      </w:r>
      <w:r>
        <w:rPr>
          <w:rFonts w:ascii="Times New Roman" w:eastAsia="Times New Roman"/>
          <w:sz w:val="28"/>
        </w:rPr>
        <w:fldChar w:fldCharType="end"/>
      </w:r>
      <w:r>
        <w:rPr>
          <w:sz w:val="28"/>
        </w:rPr>
        <w:t>），可提交</w:t>
      </w:r>
    </w:p>
    <w:p>
      <w:pPr>
        <w:spacing w:before="266"/>
        <w:ind w:left="220" w:right="0" w:firstLine="0"/>
        <w:jc w:val="left"/>
        <w:rPr>
          <w:sz w:val="28"/>
        </w:rPr>
      </w:pPr>
      <w:r>
        <w:rPr>
          <w:sz w:val="28"/>
        </w:rPr>
        <w:t>jpg、pdf、音视频作为附件，视频时长 3 分钟以内。</w:t>
      </w:r>
    </w:p>
    <w:p>
      <w:pPr>
        <w:spacing w:after="0"/>
        <w:jc w:val="left"/>
        <w:rPr>
          <w:sz w:val="28"/>
        </w:rPr>
        <w:sectPr>
          <w:footerReference r:id="rId6" w:type="default"/>
          <w:pgSz w:w="11910" w:h="16840"/>
          <w:pgMar w:top="1580" w:right="1580" w:bottom="1400" w:left="1580" w:header="0" w:footer="1204" w:gutter="0"/>
          <w:pgNumType w:start="9"/>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6"/>
        </w:rPr>
      </w:pPr>
    </w:p>
    <w:p>
      <w:pPr>
        <w:pStyle w:val="3"/>
        <w:spacing w:line="20" w:lineRule="exact"/>
        <w:ind w:left="183"/>
        <w:rPr>
          <w:sz w:val="2"/>
        </w:rPr>
      </w:pPr>
      <w:r>
        <w:rPr>
          <w:sz w:val="2"/>
        </w:rPr>
        <mc:AlternateContent>
          <mc:Choice Requires="wpg">
            <w:drawing>
              <wp:inline distT="0" distB="0" distL="114300" distR="114300">
                <wp:extent cx="5311140" cy="9525"/>
                <wp:effectExtent l="0" t="0" r="0" b="0"/>
                <wp:docPr id="4" name="组合 3"/>
                <wp:cNvGraphicFramePr/>
                <a:graphic xmlns:a="http://schemas.openxmlformats.org/drawingml/2006/main">
                  <a:graphicData uri="http://schemas.microsoft.com/office/word/2010/wordprocessingGroup">
                    <wpg:wgp>
                      <wpg:cNvGrpSpPr/>
                      <wpg:grpSpPr>
                        <a:xfrm>
                          <a:off x="0" y="0"/>
                          <a:ext cx="5311140" cy="9525"/>
                          <a:chOff x="0" y="0"/>
                          <a:chExt cx="8364" cy="15"/>
                        </a:xfrm>
                      </wpg:grpSpPr>
                      <wps:wsp>
                        <wps:cNvPr id="3" name="直线 4"/>
                        <wps:cNvSpPr/>
                        <wps:spPr>
                          <a:xfrm>
                            <a:off x="0" y="7"/>
                            <a:ext cx="8364"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3" o:spid="_x0000_s1026" o:spt="203" style="height:0.75pt;width:418.2pt;" coordsize="8364,15" o:gfxdata="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gkYfUAAAAAwEAAA8AAAAAAAAAAQAgAAAAIgAAAGRycy9kb3ducmV2LnhtbFBLAQIU&#10;ABQAAAAIAIdO4kABynMuMAIAALAEAAAOAAAAAAAAAAEAIAAAACMBAABkcnMvZTJvRG9jLnhtbFBL&#10;BQYAAAAABgAGAFkBAADFBQAAAAA=&#10;">
                <o:lock v:ext="edit" aspectratio="f"/>
                <v:line id="直线 4" o:spid="_x0000_s1026" o:spt="20" style="position:absolute;left:0;top:7;height:0;width:8364;" filled="f" stroked="t" coordsize="21600,21600" o:gfxdata="UEsDBAoAAAAAAIdO4kAAAAAAAAAAAAAAAAAEAAAAZHJzL1BLAwQUAAAACACHTuJAgCNxo7wAAADa&#10;AAAADwAAAGRycy9kb3ducmV2LnhtbEWPQWsCMRSE7wX/Q3iCt5q1gp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caO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pPr>
        <w:pStyle w:val="3"/>
        <w:spacing w:before="8"/>
        <w:rPr>
          <w:sz w:val="5"/>
        </w:rPr>
      </w:pPr>
    </w:p>
    <w:p>
      <w:pPr>
        <w:pStyle w:val="3"/>
        <w:spacing w:before="54"/>
        <w:ind w:left="220"/>
      </w:pPr>
      <w:r>
        <mc:AlternateContent>
          <mc:Choice Requires="wps">
            <w:drawing>
              <wp:anchor distT="0" distB="0" distL="114300" distR="114300" simplePos="0" relativeHeight="251660288" behindDoc="1" locked="0" layoutInCell="1" allowOverlap="1">
                <wp:simplePos x="0" y="0"/>
                <wp:positionH relativeFrom="page">
                  <wp:posOffset>1124585</wp:posOffset>
                </wp:positionH>
                <wp:positionV relativeFrom="paragraph">
                  <wp:posOffset>349885</wp:posOffset>
                </wp:positionV>
                <wp:extent cx="5311140" cy="0"/>
                <wp:effectExtent l="0" t="0" r="0" b="0"/>
                <wp:wrapTopAndBottom/>
                <wp:docPr id="5" name="直线 5"/>
                <wp:cNvGraphicFramePr/>
                <a:graphic xmlns:a="http://schemas.openxmlformats.org/drawingml/2006/main">
                  <a:graphicData uri="http://schemas.microsoft.com/office/word/2010/wordprocessingShape">
                    <wps:wsp>
                      <wps:cNvSpPr/>
                      <wps:spPr>
                        <a:xfrm>
                          <a:off x="0" y="0"/>
                          <a:ext cx="531114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8.55pt;margin-top:27.55pt;height:0pt;width:418.2pt;mso-position-horizontal-relative:page;mso-wrap-distance-bottom:0pt;mso-wrap-distance-top:0pt;z-index:-251656192;mso-width-relative:page;mso-height-relative:page;" filled="f" stroked="t" coordsize="21600,21600" o:gfxdata="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XBsAdYAAAAKAQAADwAAAAAAAAABACAAAAAiAAAAZHJz&#10;L2Rvd25yZXYueG1sUEsBAhQAFAAAAAgAh07iQFM1CmjNAQAAjQMAAA4AAAAAAAAAAQAgAAAAJQEA&#10;AGRycy9lMm9Eb2MueG1sUEsFBgAAAAAGAAYAWQEAAGQFAAAAAA==&#10;">
                <v:fill on="f" focussize="0,0"/>
                <v:stroke weight="0.72pt" color="#000000" joinstyle="round"/>
                <v:imagedata o:title=""/>
                <o:lock v:ext="edit" aspectratio="f"/>
                <w10:wrap type="topAndBottom"/>
              </v:line>
            </w:pict>
          </mc:Fallback>
        </mc:AlternateContent>
      </w:r>
      <w:r>
        <w:t>抄报：团省委</w:t>
      </w:r>
    </w:p>
    <w:p>
      <w:pPr>
        <w:pStyle w:val="3"/>
        <w:tabs>
          <w:tab w:val="left" w:pos="5327"/>
        </w:tabs>
        <w:spacing w:before="77" w:after="126"/>
        <w:ind w:left="220"/>
      </w:pPr>
      <w:r>
        <w:t>共青团杭州市委</w:t>
      </w:r>
      <w:r>
        <w:tab/>
      </w:r>
      <w:r>
        <w:t>2020</w:t>
      </w:r>
      <w:r>
        <w:rPr>
          <w:spacing w:val="-82"/>
        </w:rPr>
        <w:t xml:space="preserve"> </w:t>
      </w:r>
      <w:r>
        <w:t>年</w:t>
      </w:r>
      <w:r>
        <w:rPr>
          <w:spacing w:val="-80"/>
        </w:rPr>
        <w:t xml:space="preserve"> </w:t>
      </w:r>
      <w:r>
        <w:t>4</w:t>
      </w:r>
      <w:r>
        <w:rPr>
          <w:spacing w:val="-81"/>
        </w:rPr>
        <w:t xml:space="preserve"> </w:t>
      </w:r>
      <w:r>
        <w:t>月</w:t>
      </w:r>
      <w:r>
        <w:rPr>
          <w:spacing w:val="-82"/>
        </w:rPr>
        <w:t xml:space="preserve"> </w:t>
      </w:r>
      <w:r>
        <w:t>20</w:t>
      </w:r>
      <w:r>
        <w:rPr>
          <w:spacing w:val="-80"/>
        </w:rPr>
        <w:t xml:space="preserve"> </w:t>
      </w:r>
      <w:r>
        <w:t>日印发</w:t>
      </w:r>
    </w:p>
    <w:p>
      <w:pPr>
        <w:pStyle w:val="3"/>
        <w:spacing w:line="20" w:lineRule="exact"/>
        <w:ind w:left="183"/>
        <w:rPr>
          <w:sz w:val="2"/>
        </w:rPr>
      </w:pPr>
      <w:r>
        <w:rPr>
          <w:sz w:val="2"/>
        </w:rPr>
        <mc:AlternateContent>
          <mc:Choice Requires="wpg">
            <w:drawing>
              <wp:inline distT="0" distB="0" distL="114300" distR="114300">
                <wp:extent cx="5311140" cy="9525"/>
                <wp:effectExtent l="0" t="0" r="0" b="0"/>
                <wp:docPr id="7" name="组合 6"/>
                <wp:cNvGraphicFramePr/>
                <a:graphic xmlns:a="http://schemas.openxmlformats.org/drawingml/2006/main">
                  <a:graphicData uri="http://schemas.microsoft.com/office/word/2010/wordprocessingGroup">
                    <wpg:wgp>
                      <wpg:cNvGrpSpPr/>
                      <wpg:grpSpPr>
                        <a:xfrm>
                          <a:off x="0" y="0"/>
                          <a:ext cx="5311140" cy="9525"/>
                          <a:chOff x="0" y="0"/>
                          <a:chExt cx="8364" cy="15"/>
                        </a:xfrm>
                      </wpg:grpSpPr>
                      <wps:wsp>
                        <wps:cNvPr id="6" name="直线 7"/>
                        <wps:cNvSpPr/>
                        <wps:spPr>
                          <a:xfrm>
                            <a:off x="0" y="7"/>
                            <a:ext cx="8364"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6" o:spid="_x0000_s1026" o:spt="203" style="height:0.75pt;width:418.2pt;" coordsize="8364,15" o:gfxdata="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gkYfUAAAAAwEAAA8AAAAAAAAAAQAgAAAAIgAAAGRycy9kb3ducmV2LnhtbFBLAQIU&#10;ABQAAAAIAIdO4kDFwsvgMAIAALAEAAAOAAAAAAAAAAEAIAAAACMBAABkcnMvZTJvRG9jLnhtbFBL&#10;BQYAAAAABgAGAFkBAADFBQAAAAA=&#10;">
                <o:lock v:ext="edit" aspectratio="f"/>
                <v:line id="直线 7" o:spid="_x0000_s1026" o:spt="20" style="position:absolute;left:0;top:7;height:0;width:8364;" filled="f" stroked="t" coordsize="21600,21600" o:gfxdata="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TSO7sAAADa&#10;AAAADwAAAAAAAAABACAAAAAiAAAAZHJzL2Rvd25yZXYueG1sUEsBAhQAFAAAAAgAh07iQDMvBZ47&#10;AAAAOQAAABAAAAAAAAAAAQAgAAAACgEAAGRycy9zaGFwZXhtbC54bWxQSwUGAAAAAAYABgBbAQAA&#10;tAMAAAAA&#10;">
                  <v:fill on="f" focussize="0,0"/>
                  <v:stroke weight="0.72pt" color="#000000" joinstyle="round"/>
                  <v:imagedata o:title=""/>
                  <o:lock v:ext="edit" aspectratio="f"/>
                </v:line>
                <w10:wrap type="none"/>
                <w10:anchorlock/>
              </v:group>
            </w:pict>
          </mc:Fallback>
        </mc:AlternateContent>
      </w:r>
    </w:p>
    <w:p>
      <w:pPr>
        <w:pStyle w:val="7"/>
        <w:numPr>
          <w:numId w:val="0"/>
        </w:numPr>
        <w:tabs>
          <w:tab w:val="left" w:pos="1603"/>
        </w:tabs>
        <w:spacing w:before="9" w:after="0" w:line="364" w:lineRule="auto"/>
        <w:ind w:left="1280" w:leftChars="0" w:right="188" w:rightChars="0"/>
        <w:jc w:val="left"/>
        <w:rPr>
          <w:sz w:val="32"/>
        </w:rPr>
      </w:pPr>
      <w:bookmarkStart w:id="1" w:name="_GoBack"/>
      <w:bookmarkEnd w:id="1"/>
    </w:p>
    <w:sectPr>
      <w:pgSz w:w="11910" w:h="16840"/>
      <w:pgMar w:top="1500" w:right="1460" w:bottom="1400" w:left="1160" w:header="0" w:footer="120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56864" behindDoc="1" locked="0" layoutInCell="1" allowOverlap="1">
              <wp:simplePos x="0" y="0"/>
              <wp:positionH relativeFrom="page">
                <wp:posOffset>3724910</wp:posOffset>
              </wp:positionH>
              <wp:positionV relativeFrom="page">
                <wp:posOffset>9787890</wp:posOffset>
              </wp:positionV>
              <wp:extent cx="107950" cy="152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0.7pt;height:12pt;width:8.5pt;mso-position-horizontal-relative:page;mso-position-vertical-relative:page;z-index:-251759616;mso-width-relative:page;mso-height-relative:page;" filled="f" stroked="f" coordsize="21600,21600" o:gfxdata="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E0IHHaAAAADQEAAA8AAAAAAAAA&#10;AQAgAAAAIgAAAGRycy9kb3ducmV2LnhtbFBLAQIUABQAAAAIAIdO4kC7CkwznQEAACMDAAAOAAAA&#10;AAAAAAEAIAAAACkBAABkcnMvZTJvRG9jLnhtbFBLBQYAAAAABgAGAFkBAAA4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427840" behindDoc="1" locked="0" layoutInCell="1" allowOverlap="1">
              <wp:simplePos x="0" y="0"/>
              <wp:positionH relativeFrom="page">
                <wp:posOffset>3724910</wp:posOffset>
              </wp:positionH>
              <wp:positionV relativeFrom="page">
                <wp:posOffset>9787890</wp:posOffset>
              </wp:positionV>
              <wp:extent cx="107950"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3pt;margin-top:770.7pt;height:12pt;width:8.5pt;mso-position-horizontal-relative:page;mso-position-vertical-relative:page;z-index:-251888640;mso-width-relative:page;mso-height-relative:page;" filled="f" stroked="f" coordsize="21600,21600" o:gfxdata="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xNCBx2gAAAA0BAAAPAAAAAAAA&#10;AAEAIAAAACIAAABkcnMvZG93bnJldi54bWxQSwECFAAUAAAACACHTuJAkpYxNZ4BAAAj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428864" behindDoc="1" locked="0" layoutInCell="1" allowOverlap="1">
              <wp:simplePos x="0" y="0"/>
              <wp:positionH relativeFrom="page">
                <wp:posOffset>3697605</wp:posOffset>
              </wp:positionH>
              <wp:positionV relativeFrom="page">
                <wp:posOffset>9787890</wp:posOffset>
              </wp:positionV>
              <wp:extent cx="167005"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70.7pt;height:12pt;width:13.15pt;mso-position-horizontal-relative:page;mso-position-vertical-relative:page;z-index:-251887616;mso-width-relative:page;mso-height-relative:page;" filled="f" stroked="f" coordsize="21600,21600" o:gfxdata="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L5nKW2gAAAA0BAAAPAAAAAAAA&#10;AAEAIAAAACIAAABkcnMvZG93bnJldi54bWxQSwECFAAUAAAACACHTuJAbZOBrJ4BAAAkAwAADgAA&#10;AAAAAAABACAAAAApAQAAZHJzL2Uyb0RvYy54bWxQSwUGAAAAAAYABgBZAQAAO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3"/>
      <w:numFmt w:val="decimal"/>
      <w:lvlText w:val="%1."/>
      <w:lvlJc w:val="left"/>
      <w:pPr>
        <w:ind w:left="120"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602"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2368" w:hanging="322"/>
      </w:pPr>
      <w:rPr>
        <w:rFonts w:hint="default"/>
        <w:lang w:val="zh-CN" w:eastAsia="zh-CN" w:bidi="zh-CN"/>
      </w:rPr>
    </w:lvl>
    <w:lvl w:ilvl="2" w:tentative="0">
      <w:start w:val="0"/>
      <w:numFmt w:val="bullet"/>
      <w:lvlText w:val="•"/>
      <w:lvlJc w:val="left"/>
      <w:pPr>
        <w:ind w:left="3137" w:hanging="322"/>
      </w:pPr>
      <w:rPr>
        <w:rFonts w:hint="default"/>
        <w:lang w:val="zh-CN" w:eastAsia="zh-CN" w:bidi="zh-CN"/>
      </w:rPr>
    </w:lvl>
    <w:lvl w:ilvl="3" w:tentative="0">
      <w:start w:val="0"/>
      <w:numFmt w:val="bullet"/>
      <w:lvlText w:val="•"/>
      <w:lvlJc w:val="left"/>
      <w:pPr>
        <w:ind w:left="3905" w:hanging="322"/>
      </w:pPr>
      <w:rPr>
        <w:rFonts w:hint="default"/>
        <w:lang w:val="zh-CN" w:eastAsia="zh-CN" w:bidi="zh-CN"/>
      </w:rPr>
    </w:lvl>
    <w:lvl w:ilvl="4" w:tentative="0">
      <w:start w:val="0"/>
      <w:numFmt w:val="bullet"/>
      <w:lvlText w:val="•"/>
      <w:lvlJc w:val="left"/>
      <w:pPr>
        <w:ind w:left="4674" w:hanging="322"/>
      </w:pPr>
      <w:rPr>
        <w:rFonts w:hint="default"/>
        <w:lang w:val="zh-CN" w:eastAsia="zh-CN" w:bidi="zh-CN"/>
      </w:rPr>
    </w:lvl>
    <w:lvl w:ilvl="5" w:tentative="0">
      <w:start w:val="0"/>
      <w:numFmt w:val="bullet"/>
      <w:lvlText w:val="•"/>
      <w:lvlJc w:val="left"/>
      <w:pPr>
        <w:ind w:left="5443" w:hanging="322"/>
      </w:pPr>
      <w:rPr>
        <w:rFonts w:hint="default"/>
        <w:lang w:val="zh-CN" w:eastAsia="zh-CN" w:bidi="zh-CN"/>
      </w:rPr>
    </w:lvl>
    <w:lvl w:ilvl="6" w:tentative="0">
      <w:start w:val="0"/>
      <w:numFmt w:val="bullet"/>
      <w:lvlText w:val="•"/>
      <w:lvlJc w:val="left"/>
      <w:pPr>
        <w:ind w:left="6211" w:hanging="322"/>
      </w:pPr>
      <w:rPr>
        <w:rFonts w:hint="default"/>
        <w:lang w:val="zh-CN" w:eastAsia="zh-CN" w:bidi="zh-CN"/>
      </w:rPr>
    </w:lvl>
    <w:lvl w:ilvl="7" w:tentative="0">
      <w:start w:val="0"/>
      <w:numFmt w:val="bullet"/>
      <w:lvlText w:val="•"/>
      <w:lvlJc w:val="left"/>
      <w:pPr>
        <w:ind w:left="6980" w:hanging="322"/>
      </w:pPr>
      <w:rPr>
        <w:rFonts w:hint="default"/>
        <w:lang w:val="zh-CN" w:eastAsia="zh-CN" w:bidi="zh-CN"/>
      </w:rPr>
    </w:lvl>
    <w:lvl w:ilvl="8" w:tentative="0">
      <w:start w:val="0"/>
      <w:numFmt w:val="bullet"/>
      <w:lvlText w:val="•"/>
      <w:lvlJc w:val="left"/>
      <w:pPr>
        <w:ind w:left="7749" w:hanging="32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640"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504" w:hanging="322"/>
      </w:pPr>
      <w:rPr>
        <w:rFonts w:hint="default"/>
        <w:lang w:val="zh-CN" w:eastAsia="zh-CN" w:bidi="zh-CN"/>
      </w:rPr>
    </w:lvl>
    <w:lvl w:ilvl="2" w:tentative="0">
      <w:start w:val="0"/>
      <w:numFmt w:val="bullet"/>
      <w:lvlText w:val="•"/>
      <w:lvlJc w:val="left"/>
      <w:pPr>
        <w:ind w:left="2369" w:hanging="322"/>
      </w:pPr>
      <w:rPr>
        <w:rFonts w:hint="default"/>
        <w:lang w:val="zh-CN" w:eastAsia="zh-CN" w:bidi="zh-CN"/>
      </w:rPr>
    </w:lvl>
    <w:lvl w:ilvl="3" w:tentative="0">
      <w:start w:val="0"/>
      <w:numFmt w:val="bullet"/>
      <w:lvlText w:val="•"/>
      <w:lvlJc w:val="left"/>
      <w:pPr>
        <w:ind w:left="3233" w:hanging="322"/>
      </w:pPr>
      <w:rPr>
        <w:rFonts w:hint="default"/>
        <w:lang w:val="zh-CN" w:eastAsia="zh-CN" w:bidi="zh-CN"/>
      </w:rPr>
    </w:lvl>
    <w:lvl w:ilvl="4" w:tentative="0">
      <w:start w:val="0"/>
      <w:numFmt w:val="bullet"/>
      <w:lvlText w:val="•"/>
      <w:lvlJc w:val="left"/>
      <w:pPr>
        <w:ind w:left="4098" w:hanging="322"/>
      </w:pPr>
      <w:rPr>
        <w:rFonts w:hint="default"/>
        <w:lang w:val="zh-CN" w:eastAsia="zh-CN" w:bidi="zh-CN"/>
      </w:rPr>
    </w:lvl>
    <w:lvl w:ilvl="5" w:tentative="0">
      <w:start w:val="0"/>
      <w:numFmt w:val="bullet"/>
      <w:lvlText w:val="•"/>
      <w:lvlJc w:val="left"/>
      <w:pPr>
        <w:ind w:left="4963" w:hanging="322"/>
      </w:pPr>
      <w:rPr>
        <w:rFonts w:hint="default"/>
        <w:lang w:val="zh-CN" w:eastAsia="zh-CN" w:bidi="zh-CN"/>
      </w:rPr>
    </w:lvl>
    <w:lvl w:ilvl="6" w:tentative="0">
      <w:start w:val="0"/>
      <w:numFmt w:val="bullet"/>
      <w:lvlText w:val="•"/>
      <w:lvlJc w:val="left"/>
      <w:pPr>
        <w:ind w:left="5827" w:hanging="322"/>
      </w:pPr>
      <w:rPr>
        <w:rFonts w:hint="default"/>
        <w:lang w:val="zh-CN" w:eastAsia="zh-CN" w:bidi="zh-CN"/>
      </w:rPr>
    </w:lvl>
    <w:lvl w:ilvl="7" w:tentative="0">
      <w:start w:val="0"/>
      <w:numFmt w:val="bullet"/>
      <w:lvlText w:val="•"/>
      <w:lvlJc w:val="left"/>
      <w:pPr>
        <w:ind w:left="6692" w:hanging="322"/>
      </w:pPr>
      <w:rPr>
        <w:rFonts w:hint="default"/>
        <w:lang w:val="zh-CN" w:eastAsia="zh-CN" w:bidi="zh-CN"/>
      </w:rPr>
    </w:lvl>
    <w:lvl w:ilvl="8" w:tentative="0">
      <w:start w:val="0"/>
      <w:numFmt w:val="bullet"/>
      <w:lvlText w:val="•"/>
      <w:lvlJc w:val="left"/>
      <w:pPr>
        <w:ind w:left="7557" w:hanging="322"/>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86C5E"/>
    <w:rsid w:val="289A1D40"/>
    <w:rsid w:val="3D5D28FC"/>
    <w:rsid w:val="537C13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41"/>
      <w:ind w:left="1602" w:hanging="323"/>
    </w:pPr>
    <w:rPr>
      <w:rFonts w:ascii="宋体" w:hAnsi="宋体" w:eastAsia="宋体" w:cs="宋体"/>
      <w:lang w:val="zh-CN" w:eastAsia="zh-CN" w:bidi="zh-CN"/>
    </w:rPr>
  </w:style>
  <w:style w:type="paragraph" w:customStyle="1" w:styleId="8">
    <w:name w:val="Table Paragraph"/>
    <w:basedOn w:val="1"/>
    <w:qFormat/>
    <w:uiPriority w:val="1"/>
    <w:pPr>
      <w:ind w:left="200"/>
    </w:pPr>
    <w:rPr>
      <w:rFonts w:ascii="Microsoft JhengHei" w:hAnsi="Microsoft JhengHei" w:eastAsia="Microsoft JhengHei" w:cs="Microsoft JhengHei"/>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2020-05-11T10:28:00Z</dcterms:created>
  <dc:creator>user</dc:creator>
  <cp:lastModifiedBy>爱吃年糕的肉丸.陈胤男</cp:lastModifiedBy>
  <dcterms:modified xsi:type="dcterms:W3CDTF">2020-05-11T10:32:38Z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15 Word 版</vt:lpwstr>
  </property>
  <property fmtid="{D5CDD505-2E9C-101B-9397-08002B2CF9AE}" pid="4" name="LastSaved">
    <vt:filetime>2020-05-11T00:00:00Z</vt:filetime>
  </property>
  <property fmtid="{D5CDD505-2E9C-101B-9397-08002B2CF9AE}" pid="5" name="KSOProductBuildVer">
    <vt:lpwstr>2052-11.1.0.9584</vt:lpwstr>
  </property>
</Properties>
</file>