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3</w:t>
      </w:r>
    </w:p>
    <w:p>
      <w:pPr>
        <w:rPr>
          <w:rFonts w:hint="eastAsia" w:ascii="仿宋_GB2312" w:hAnsi="仿宋_GB2312" w:eastAsia="仿宋_GB2312" w:cs="仿宋_GB2312"/>
          <w:b w:val="0"/>
          <w:bCs/>
          <w:szCs w:val="21"/>
        </w:rPr>
      </w:pPr>
    </w:p>
    <w:p>
      <w:pPr>
        <w:jc w:val="center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36"/>
          <w:szCs w:val="36"/>
          <w:lang w:bidi="ar"/>
        </w:rPr>
        <w:t>“中国电信奖学金·飞Young奖”候选人信息汇总表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18"/>
          <w:szCs w:val="18"/>
          <w:lang w:bidi="ar"/>
        </w:rPr>
      </w:pPr>
    </w:p>
    <w:tbl>
      <w:tblPr>
        <w:tblStyle w:val="6"/>
        <w:tblW w:w="12900" w:type="dxa"/>
        <w:jc w:val="center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750"/>
        <w:gridCol w:w="800"/>
        <w:gridCol w:w="770"/>
        <w:gridCol w:w="1050"/>
        <w:gridCol w:w="920"/>
        <w:gridCol w:w="1110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Cs w:val="21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Cs w:val="21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A602D"/>
    <w:rsid w:val="67E8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2018-05-14T08:48:45Z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